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（一）我国地下空间开发综合治理的发展现状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 地下空间开发规模位居世界前列</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与欧洲、美国等发达国家和地区相比，我国的城市地下空间开发利用起步较晚；随着近年来对地下空间开发需求的增大，开发规模、开发总量、地下综合体与地下立体交通枢纽的开发水平均处于全球前列。2016—2019 年，我国累计新增城市地下空间建筑面积为 1.07×109 m2 ，新增人均建筑面积达 1.26 m2。城市轨道交通是城市地下空间开发利用的强大需求，我国在这一方面已全方位领跑全球。截至 2020 年 12 月 31 日，我国城市轨道交通运营线路总里程达 7715.31 km，运营车站达到 5189 座，其中地铁总里程突破 6300 km。目前，我国城市轨道交通已成为促进世界城市轨道交通发展的强劲动力。</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 地下空间施工技术水平领先</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近年来，我国城市地下空间开发的机械化施工技术与装备（如盾构、竖井掘进）取得了跨越式发展，技术水平位于世界前列。盾构隧道工法、近接施工安全控制技术等取得了长足进步，顶管技术、非开挖技术、水下沉管技术等取得显著进展，地层位移和变形控制技术引领全球，特长山岭隧道建设技术、大断面顶管技术、水下沉管隧道技术等已属世界领先，瓦斯隧道施工通风技术、软岩大变形控制技术、隧道掘进机施工技术、全断面盾构施工技术等处于世界先进水平。大量新技术的应用与研发，支撑我国地下工程建设的地质适应能力和施工效率显著提升。</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 地下空间开发的相关法律法规体系初步形成</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我国初步形成了以法律和行政法规为核心，以部门规章、规范性文件为补充的地下空间法律法规体系。</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①《中华人民共和国民法典》《中华人民共和国土地管理法》等基础性法律明确了城市土地归国家所有，明确了土地所有权和使用权分离，为空间权设定奠定了法理基础；</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②我国虽在行政法规正文中未提及地下空间，但在《国务院办公厅关于印发体育强国建设纲要的通知》《国务院关于推进国家级经济技术开发区创新提升打造改革开放新高地的意见》等规范性文件中对地下空间开发都有所涉及；</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③《城市地下空间开发利用管理规定》等确定了我国城市地下空间开发利用管理的原则，明确了地下空间建设的前置手续，规范了地下空间工程管理；</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④对于地下空间管理的规范，我国已在地方性规范文件中全方位展开，多个城市制定了城市地下空间开发利用的相关规范，如上海、天津、长春等城市颁布了地方性法规，深圳、南京、广州等 16 个城市颁布了地方政府规章，成都、洛阳、长沙等 28 个城市颁布了地方规范性文件，这些地方性规范文件有助于规范城市地下空间开发管理。</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 地下空间开发规划体系持续优化</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面对我国地下空间不断增长的开发需求，基于传统规划的总体框架，按照规划内容，</w:t>
      </w:r>
      <w:r>
        <w:rPr>
          <w:rFonts w:hint="eastAsia" w:ascii="微软雅黑" w:hAnsi="微软雅黑" w:eastAsia="微软雅黑" w:cs="微软雅黑"/>
          <w:b/>
          <w:bCs/>
          <w:i w:val="0"/>
          <w:iCs w:val="0"/>
          <w:caps w:val="0"/>
          <w:color w:val="121212"/>
          <w:spacing w:val="0"/>
          <w:sz w:val="27"/>
          <w:szCs w:val="27"/>
          <w:shd w:val="clear" w:fill="FFFFFF"/>
        </w:rPr>
        <w:t>形成了地下空间开发的总体规划、详细规划、专项规划等较为丰富的规划体系。</w:t>
      </w:r>
      <w:r>
        <w:rPr>
          <w:rFonts w:hint="eastAsia" w:ascii="微软雅黑" w:hAnsi="微软雅黑" w:eastAsia="微软雅黑" w:cs="微软雅黑"/>
          <w:i w:val="0"/>
          <w:iCs w:val="0"/>
          <w:caps w:val="0"/>
          <w:color w:val="121212"/>
          <w:spacing w:val="0"/>
          <w:sz w:val="27"/>
          <w:szCs w:val="27"/>
          <w:shd w:val="clear" w:fill="FFFFFF"/>
        </w:rPr>
        <w:t>其中，约有 50% 的城市依据总体规划和详细规划来确定地下空间规划的编制层级，</w:t>
      </w:r>
      <w:bookmarkStart w:id="0" w:name="_GoBack"/>
      <w:bookmarkEnd w:id="0"/>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lang w:eastAsia="zh-CN"/>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lang w:eastAsia="zh-CN"/>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微软雅黑" w:hAnsi="微软雅黑" w:eastAsia="微软雅黑" w:cs="微软雅黑"/>
          <w:i w:val="0"/>
          <w:iCs w:val="0"/>
          <w:caps w:val="0"/>
          <w:color w:val="192427"/>
          <w:spacing w:val="0"/>
          <w:sz w:val="16"/>
          <w:szCs w:val="16"/>
          <w:shd w:val="clear" w:fill="FFFFFF"/>
        </w:rPr>
      </w:pPr>
    </w:p>
    <w:p>
      <w:pPr>
        <w:rPr>
          <w:rFonts w:hint="eastAsia" w:ascii="微软雅黑" w:hAnsi="微软雅黑" w:eastAsia="微软雅黑" w:cs="微软雅黑"/>
          <w:i w:val="0"/>
          <w:iCs w:val="0"/>
          <w:caps w:val="0"/>
          <w:color w:val="192427"/>
          <w:spacing w:val="0"/>
          <w:sz w:val="16"/>
          <w:szCs w:val="16"/>
          <w:shd w:val="clear" w:fill="FFFFFF"/>
          <w:lang w:eastAsia="zh-CN"/>
        </w:rPr>
      </w:pPr>
    </w:p>
    <w:p>
      <w:pPr>
        <w:rPr>
          <w:rFonts w:hint="eastAsia" w:ascii="微软雅黑" w:hAnsi="微软雅黑" w:eastAsia="微软雅黑" w:cs="微软雅黑"/>
          <w:i w:val="0"/>
          <w:iCs w:val="0"/>
          <w:caps w:val="0"/>
          <w:color w:val="192427"/>
          <w:spacing w:val="0"/>
          <w:sz w:val="16"/>
          <w:szCs w:val="16"/>
          <w:shd w:val="clear" w:fill="FFFFFF"/>
          <w:lang w:eastAsia="zh-CN"/>
        </w:rPr>
      </w:pPr>
    </w:p>
    <w:p>
      <w:pPr>
        <w:rPr>
          <w:rFonts w:hint="eastAsia" w:ascii="微软雅黑" w:hAnsi="微软雅黑" w:eastAsia="微软雅黑" w:cs="微软雅黑"/>
          <w:i w:val="0"/>
          <w:iCs w:val="0"/>
          <w:caps w:val="0"/>
          <w:color w:val="121212"/>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112E09B5"/>
    <w:rsid w:val="159266A5"/>
    <w:rsid w:val="19923117"/>
    <w:rsid w:val="1AF41566"/>
    <w:rsid w:val="27F76F67"/>
    <w:rsid w:val="28C52BC1"/>
    <w:rsid w:val="2A6A0D3C"/>
    <w:rsid w:val="2D1934DC"/>
    <w:rsid w:val="33D53ED4"/>
    <w:rsid w:val="34401C96"/>
    <w:rsid w:val="509251CF"/>
    <w:rsid w:val="5E0C2538"/>
    <w:rsid w:val="5F2E07B9"/>
    <w:rsid w:val="6D1A412B"/>
    <w:rsid w:val="6E3D4575"/>
    <w:rsid w:val="6E5042A8"/>
    <w:rsid w:val="79A656C4"/>
    <w:rsid w:val="7E29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1161</Characters>
  <Lines>0</Lines>
  <Paragraphs>0</Paragraphs>
  <TotalTime>9</TotalTime>
  <ScaleCrop>false</ScaleCrop>
  <LinksUpToDate>false</LinksUpToDate>
  <CharactersWithSpaces>1189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2023-03-04T08:42:15Z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C63ED817E5904F5BBB98ED165DACFE57</vt:lpwstr>
  </property>
</Properties>
</file>