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5" w:type="dxa"/>
          <w:left w:w="45" w:type="dxa"/>
          <w:bottom w:w="45" w:type="dxa"/>
          <w:right w:w="45" w:type="dxa"/>
        </w:tblCellMar>
      </w:tblPr>
      <w:tblGrid>
        <w:gridCol w:w="5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在建筑环境评价中，室内温度与湿度是重要的评价指标</w:t>
            </w:r>
          </w:p>
        </w:tc>
      </w:tr>
    </w:tbl>
    <w:p>
      <w:pPr>
        <w:keepNext w:val="0"/>
        <w:keepLines w:val="0"/>
        <w:widowControl/>
        <w:suppressLineNumbers w:val="0"/>
        <w:ind w:left="0" w:firstLine="0"/>
        <w:jc w:val="left"/>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摘要：在建筑环境评价中，室内温度与湿度是重要的评价指标，他们直接影响着室内空气质量和人体热舒适性。过高或过低的温度都会降低人员的工作效率，过高的湿度会滋生霉菌，过低的湿度会造成皮肤干裂，眼疾和呼吸不适等。室内温度与湿度还影响着建筑围护结构的寿命，工艺的质量和资料的保存。同时，室内湿度还影响着建筑能耗，忽略湿度的影响会造成空调系统设备不恰当的选型。</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关键词：热湿环境；解耦；实验；综述报告</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引言</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建筑室内热湿环境与人们工作生活息息相关，在典型的地域条件下，采用人工环境与能源利用技术创造适合人们生活与工作的健康、舒适、节能、环保的建筑环境，是专业工作者的己任。室内热湿环境的实验研究，为建筑环境的创造提供数据参考。</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1概述</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随着经济社会的发展和人民生活水平的提高，人们对室内热湿环境舒适度的重视程度逐渐增加．室内热湿环境的一项参数———空气温度一直是建筑物理研究领域的热点之一，而室内热湿环境的另一项重要参数———空气相对湿度往往没有引起足够的重视．空气湿度水平直接关系到环境的舒适度和人体健康．世界卫生组织对相对湿度的规定为:室内空气相对湿度应该全年保持在40%～70%之间，并且人生活在相对湿度为45%～65%的环境中最舒适．过高或者过低的湿度均会对人体造成不利影响．研究发现，当空气的相对湿度低于40%时，肺部和上呼吸道粘膜中的水分会大量损失，引起人体的免疫能力大大减弱．而当空气相对湿度达到80%以上时，人体水分的蒸发速度减慢，从而引起机体蒸发散热的功能阻滞，甚至会出现中暑等症状．此外，室内空气相对湿度的大小也会影响室内污染物的浓度和微生物的发生量．同时，由于空气温度与相对湿度高度耦合，因此室内湿环境的改变也会引起室内热环境产生变化，从而使得室内环境的舒适度发生变化．</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2建筑室内热湿环境主要实验内容与方法</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2.1集中送风空调性能测试</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利用空调系统实验台，在现有的条件下尽可能准确得测定在某一种工况下工作的空调机制冷、制热能力。在实验的过程中分析确定干、湿球温度计点布置，准确测量风口风量。热泵型房间空调器的性能测试原理主要有焓差法和热平衡法2种。相对热平衡法而言，焓差法具有投资小、反应快等优点，比较适合于高校研究性的实验测试。空气焓差法不但可以对空调系统的静态性能进行测试，同时还可以进行空调系统的动态特性研究和空调系统季节能效比的测量，这是热平衡法所不具备的。空气焓差法试验装置可以对空气干、湿球温度、风量以及房间空调器的输入功率等参数进行连续、频繁的采样测量，其测试可再现性达1%。实验采用空气焓差法，对空调机的送风参数、回风参数以及循环风量进行测量，用测出的风量与送风、回风焓差的乘积确定空调机的能力。</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2.2风机盘管的性能测试</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风机盘管机组是空调系统的主要空气处理设备，它的性能直接影响空调系统的运行效果，通过实验测试了解风机盘管性能，可以优化工程设计。实验依据于国家标准《风机盘管机组》（GB/T19232-2003）规定以空气焓差法作为风机盘管性能试验的方法，此外还有风管热平衡法和房间热平衡法等。通过独立运行风机盘管系统，当房间内的冷热负荷达到平衡时，测定风机盘管进、出口干湿球温度和送入房间的风量，并确定空气的焓值，利用空气焓差法，计算风机盘管的供冷量。从而判断风机盘管的性能。</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2.3燃气锅炉系统性能测试</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通过热平衡试验,测试燃气锅炉系统在稳定工况下燃料利用程度、烟气热量回收使用效果和热量损失。对锅炉系统的运行状况、能源梯级利用进行分析、评价，为节能技改项目提供技术依据。燃气锅炉系统在燃烧稳定工况下，测定锅炉燃气量、锅炉的进水出水温度和流量、烟气成分、烟气温度和流动压差、不同工作原理的烟气热量回收装置进水出水温度和流量。</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spacing w:before="60" w:beforeAutospacing="0" w:line="24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kern w:val="0"/>
          <w:sz w:val="15"/>
          <w:szCs w:val="15"/>
          <w:u w:val="single"/>
          <w:lang w:val="en-US" w:eastAsia="zh-CN" w:bidi="ar"/>
        </w:rPr>
        <w:fldChar w:fldCharType="begin"/>
      </w:r>
      <w:r>
        <w:rPr>
          <w:rFonts w:hint="eastAsia" w:ascii="微软雅黑" w:hAnsi="微软雅黑" w:eastAsia="微软雅黑" w:cs="微软雅黑"/>
          <w:i w:val="0"/>
          <w:iCs w:val="0"/>
          <w:caps w:val="0"/>
          <w:color w:val="FF0000"/>
          <w:spacing w:val="0"/>
          <w:kern w:val="0"/>
          <w:sz w:val="15"/>
          <w:szCs w:val="15"/>
          <w:u w:val="single"/>
          <w:lang w:val="en-US" w:eastAsia="zh-CN" w:bidi="ar"/>
        </w:rPr>
        <w:instrText xml:space="preserve"> HYPERLINK "http://lib.chinaqking.com/" \t "http://www.chinaqking.com/yc/2020/_blank" </w:instrText>
      </w:r>
      <w:r>
        <w:rPr>
          <w:rFonts w:hint="eastAsia" w:ascii="微软雅黑" w:hAnsi="微软雅黑" w:eastAsia="微软雅黑" w:cs="微软雅黑"/>
          <w:i w:val="0"/>
          <w:iCs w:val="0"/>
          <w:caps w:val="0"/>
          <w:color w:val="FF0000"/>
          <w:spacing w:val="0"/>
          <w:kern w:val="0"/>
          <w:sz w:val="15"/>
          <w:szCs w:val="15"/>
          <w:u w:val="single"/>
          <w:lang w:val="en-US" w:eastAsia="zh-CN" w:bidi="ar"/>
        </w:rPr>
        <w:fldChar w:fldCharType="separate"/>
      </w:r>
      <w:r>
        <w:rPr>
          <w:rStyle w:val="8"/>
          <w:rFonts w:hint="eastAsia" w:ascii="微软雅黑" w:hAnsi="微软雅黑" w:eastAsia="微软雅黑" w:cs="微软雅黑"/>
          <w:i w:val="0"/>
          <w:iCs w:val="0"/>
          <w:caps w:val="0"/>
          <w:color w:val="FF0000"/>
          <w:spacing w:val="0"/>
          <w:sz w:val="15"/>
          <w:szCs w:val="15"/>
          <w:u w:val="single"/>
        </w:rPr>
        <w:t>期刊文章分类查询,尽在期刊图书馆</w:t>
      </w:r>
      <w:r>
        <w:rPr>
          <w:rFonts w:hint="eastAsia" w:ascii="微软雅黑" w:hAnsi="微软雅黑" w:eastAsia="微软雅黑" w:cs="微软雅黑"/>
          <w:i w:val="0"/>
          <w:iCs w:val="0"/>
          <w:caps w:val="0"/>
          <w:color w:val="FF0000"/>
          <w:spacing w:val="0"/>
          <w:kern w:val="0"/>
          <w:sz w:val="15"/>
          <w:szCs w:val="15"/>
          <w:u w:val="single"/>
          <w:lang w:val="en-US" w:eastAsia="zh-CN" w:bidi="ar"/>
        </w:rPr>
        <w:fldChar w:fldCharType="end"/>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7"/>
          <w:szCs w:val="27"/>
          <w:lang w:val="en-US" w:eastAsia="zh-CN" w:bidi="ar"/>
        </w:rPr>
        <w:t>利用锅炉系统正反热平衡法，计算锅炉系统热效率和不同的烟气热回收效率,分析影响锅炉系统热效率的各种因素。</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2.4土壤源热泵系统性能测试</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土壤源热泵系统核心内容是土壤特性的研究，实验方法采用土壤源热泵冷热响应测试获得土壤取散热特性。通过土壤源冷热响应测试，掌握地埋管与周围土壤间的换热规律、地下岩土的热物性参数等变化情况，能有效的预知地下岩土的综合传热系数。模型简化数值计算方法获得取散热特性误差较大,经验估算仅在方案分析阶段有一定的参考价值。依据测量的温度、流量、功率，考虑土壤热导率、土壤初始温度对埋地管换热器的换热效果影响进行综合分析。</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3结果分析</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在全年范围内，对于夏热冬冷地区夏季供冷、冬季供热、过渡季通风的普通办公建筑，其室内温度基本分布在15～30℃，占全年时间段的85.8%，室内相对湿度基本分布在35%～75%，占全年时间段的85.2%，室内温湿度较为稳定，在此温湿度变化范围内，建筑墙体吸湿性材料的湿物性参数，如湿容和湿渗透系数可以近似看作定值，湿传递方程可以进行线性化。在对夏热冬冷地区夏季供冷、冬季供热、过渡季通风的普通办公建筑室内湿环境进行模拟和计算等效湿渗透厚度时，应区分空调季和非空调季，并综合考虑各周期分量。</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4建筑室内热湿环境的调控策略</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4.1建筑规划布局设计</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针对建筑规划设计对建筑热环境的影响研究，课题组开展了建筑规划设计以及建筑设计对建筑热环境的影响研究。在建筑规划设计对建筑热环境的影响研究中主要阐述了自然通风的功能、原理，分析了有利于通风的规划布局形式、不同建筑规划下风环境的对比、不同建筑形态设计对建筑热环境的影响、建筑室外热环境预测方法及系统等内容。</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4.2太阳能辅助通风技术</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开展了大量的测试、研究、对比分析工作，分别对自然通风技术、辅助通风技术和机械通风技术进行了详细的分析，分析这些技术在改善室内热湿环境中的作用及相关改进措施。针对现有利用太阳能促进建筑室内通风装置的不足之处，开发了室内太阳能辅助通风采暖装置，该装置主要是由阳光井、辅助通风扇、可开启关闭的防水百叶风口、两个开启口的外窗和微型通风扇构成。该装置具有结构简单，成本低，在夏季能促进通风，在冬季能促进采暖，既能降低能耗，又能与建筑一体化建造，施工方便等特点。目前，该装置已经申请国家发明专利，并在2009年3月份获得授权。</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4.3建筑遮阳技术</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针对现有建筑外遮阳结构的不足之处，开发了一种高能效活动外遮阳装置，主要包括支架、光伏板百叶、电动机、推杆、控制箱等。具有遮阳性能好，节能率高，通风性能好，能改善室内热环境和光环境，结构简单，安装和维护方便，丰富了遮阳百叶的功能，还能美化房屋建筑的外立面，体现现代房屋建筑艺术美学效果等特点。可广泛用作不同地区的住宅楼、办公楼、教学楼、商业楼等各种房屋建筑的外窗户遮阳，是一种高效节能的活动外遮阳。</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结语</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在建筑室内环境问题越来越受到重视的大环境下，人们采用了已有的各种湿度控制技术对建筑室内的湿度进行调节和控制．该实验立足于实践应用，为建筑环境的创造提供数据参考与支持，同时能够实现建筑环境与能源应用工程专业毕业生与工程实践无缝对接。</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参考文献</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[1]方修睦,姜永成,张建树.建筑环境测试技术[M].北京:中国建筑工业出版社,2016.</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[2]李安邦，徐新华，李丽．内嵌管式辐射地板频域有限差分模型的时域验证［J］．中国科技论文，2015，10(1):6-9</w:t>
      </w:r>
      <w:r>
        <w:rPr>
          <w:rFonts w:hint="eastAsia" w:ascii="微软雅黑" w:hAnsi="微软雅黑" w:eastAsia="微软雅黑" w:cs="微软雅黑"/>
          <w:i w:val="0"/>
          <w:iCs w:val="0"/>
          <w:caps w:val="0"/>
          <w:color w:val="000000"/>
          <w:spacing w:val="0"/>
          <w:kern w:val="0"/>
          <w:sz w:val="27"/>
          <w:szCs w:val="27"/>
          <w:lang w:val="en-US" w:eastAsia="zh-CN" w:bidi="ar"/>
        </w:rPr>
        <w:br w:type="textWrapping"/>
      </w:r>
      <w:r>
        <w:rPr>
          <w:rFonts w:hint="eastAsia" w:ascii="微软雅黑" w:hAnsi="微软雅黑" w:eastAsia="微软雅黑" w:cs="微软雅黑"/>
          <w:i w:val="0"/>
          <w:iCs w:val="0"/>
          <w:caps w:val="0"/>
          <w:color w:val="000000"/>
          <w:spacing w:val="0"/>
          <w:kern w:val="0"/>
          <w:sz w:val="27"/>
          <w:szCs w:val="27"/>
          <w:lang w:val="en-US" w:eastAsia="zh-CN" w:bidi="ar"/>
        </w:rPr>
        <w:t>        [3]刘晓华，江亿.温湿度独立控制空调系统[M].北京：中国建筑工业出版社，2005.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微软雅黑" w:hAnsi="微软雅黑" w:eastAsia="微软雅黑" w:cs="微软雅黑"/>
          <w:i w:val="0"/>
          <w:iCs w:val="0"/>
          <w:caps w:val="0"/>
          <w:color w:val="192427"/>
          <w:spacing w:val="0"/>
          <w:sz w:val="16"/>
          <w:szCs w:val="16"/>
          <w:shd w:val="clear" w:fill="FFFFFF"/>
        </w:rPr>
      </w:pPr>
      <w:bookmarkStart w:id="0" w:name="_GoBack"/>
      <w:bookmarkEnd w:id="0"/>
    </w:p>
    <w:p>
      <w:pPr>
        <w:rPr>
          <w:rFonts w:hint="eastAsia" w:ascii="微软雅黑" w:hAnsi="微软雅黑" w:eastAsia="微软雅黑" w:cs="微软雅黑"/>
          <w:i w:val="0"/>
          <w:iCs w:val="0"/>
          <w:caps w:val="0"/>
          <w:color w:val="192427"/>
          <w:spacing w:val="0"/>
          <w:sz w:val="16"/>
          <w:szCs w:val="16"/>
          <w:shd w:val="clear" w:fill="FFFFFF"/>
          <w:lang w:eastAsia="zh-CN"/>
        </w:rPr>
      </w:pPr>
    </w:p>
    <w:p>
      <w:pPr>
        <w:rPr>
          <w:rFonts w:hint="eastAsia" w:ascii="微软雅黑" w:hAnsi="微软雅黑" w:eastAsia="微软雅黑" w:cs="微软雅黑"/>
          <w:i w:val="0"/>
          <w:iCs w:val="0"/>
          <w:caps w:val="0"/>
          <w:color w:val="121212"/>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19923117"/>
    <w:rsid w:val="27F76F67"/>
    <w:rsid w:val="2A6A0D3C"/>
    <w:rsid w:val="33D53ED4"/>
    <w:rsid w:val="34401C96"/>
    <w:rsid w:val="509251CF"/>
    <w:rsid w:val="5E0C2538"/>
    <w:rsid w:val="6D1A412B"/>
    <w:rsid w:val="6E3D4575"/>
    <w:rsid w:val="6E5042A8"/>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112</Words>
  <Characters>145</Characters>
  <Lines>0</Lines>
  <Paragraphs>0</Paragraphs>
  <TotalTime>18</TotalTime>
  <ScaleCrop>false</ScaleCrop>
  <LinksUpToDate>false</LinksUpToDate>
  <CharactersWithSpaces>146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65743205731A4201B3C45481420B6FFA</vt:lpwstr>
  </property>
</Properties>
</file>