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C32D8" w14:textId="14F86441" w:rsidR="009452D4" w:rsidRDefault="00D5506F" w:rsidP="009452D4">
      <w:pPr>
        <w:ind w:firstLine="420"/>
      </w:pPr>
      <w:r>
        <w:rPr>
          <w:rFonts w:hint="eastAsia"/>
        </w:rPr>
        <w:t>绿阶—颐养年华</w:t>
      </w:r>
      <w:r w:rsidR="00F607ED">
        <w:rPr>
          <w:rFonts w:hint="eastAsia"/>
        </w:rPr>
        <w:t>康养中心</w:t>
      </w:r>
      <w:r>
        <w:rPr>
          <w:rFonts w:hint="eastAsia"/>
        </w:rPr>
        <w:t>，项目选址位于江苏省连云港市灌南县，</w:t>
      </w:r>
      <w:r w:rsidR="00804C16">
        <w:rPr>
          <w:rFonts w:hint="eastAsia"/>
        </w:rPr>
        <w:t>场地是一块夹杂在交通干道和多层住宅区的梯形用地：北邻北环路，盐河支流，东邻苏州路，西侧为低层自建放住区，南侧为多层居住小区，布局紧凑。</w:t>
      </w:r>
    </w:p>
    <w:p w14:paraId="41E3A598" w14:textId="175AE126" w:rsidR="00D5506F" w:rsidRDefault="00D5506F" w:rsidP="009452D4">
      <w:pPr>
        <w:ind w:firstLine="420"/>
      </w:pPr>
      <w:r>
        <w:rPr>
          <w:rFonts w:hint="eastAsia"/>
        </w:rPr>
        <w:t>目前，人口老龄化是我国即将面临的重要挑战</w:t>
      </w:r>
      <w:r w:rsidR="00B223FA">
        <w:rPr>
          <w:rFonts w:hint="eastAsia"/>
        </w:rPr>
        <w:t>，一方面国内养老事业发展时间较短，现行养老体系不完善，另一方面受传统观念的束缚，存在对老年人过度保护，与社</w:t>
      </w:r>
      <w:r w:rsidR="00315E6E">
        <w:rPr>
          <w:rFonts w:hint="eastAsia"/>
        </w:rPr>
        <w:t>交</w:t>
      </w:r>
      <w:r w:rsidR="00B223FA">
        <w:rPr>
          <w:rFonts w:hint="eastAsia"/>
        </w:rPr>
        <w:t>隔离的现状。本项目基于绿色建筑的背景，结合对老年群体人文关怀</w:t>
      </w:r>
      <w:r w:rsidR="00315E6E">
        <w:rPr>
          <w:rFonts w:hint="eastAsia"/>
        </w:rPr>
        <w:t>的</w:t>
      </w:r>
      <w:proofErr w:type="gramStart"/>
      <w:r w:rsidR="00B223FA">
        <w:rPr>
          <w:rFonts w:hint="eastAsia"/>
        </w:rPr>
        <w:t>考量</w:t>
      </w:r>
      <w:proofErr w:type="gramEnd"/>
      <w:r w:rsidR="00B223FA">
        <w:rPr>
          <w:rFonts w:hint="eastAsia"/>
        </w:rPr>
        <w:t>，以自然为媒介，以期</w:t>
      </w:r>
      <w:r w:rsidR="00315E6E">
        <w:rPr>
          <w:rFonts w:hint="eastAsia"/>
        </w:rPr>
        <w:t>为老年群体</w:t>
      </w:r>
      <w:r w:rsidR="00B223FA">
        <w:rPr>
          <w:rFonts w:hint="eastAsia"/>
        </w:rPr>
        <w:t>创造一个宜居，</w:t>
      </w:r>
      <w:r w:rsidR="00315E6E">
        <w:rPr>
          <w:rFonts w:hint="eastAsia"/>
        </w:rPr>
        <w:t>环保，高参与感和互动性的活力居住空间。</w:t>
      </w:r>
    </w:p>
    <w:p w14:paraId="28D7E2FC" w14:textId="0C9EDCC6" w:rsidR="00315E6E" w:rsidRDefault="00315E6E" w:rsidP="00455A81">
      <w:pPr>
        <w:ind w:firstLine="420"/>
      </w:pPr>
      <w:r>
        <w:rPr>
          <w:rFonts w:hint="eastAsia"/>
        </w:rPr>
        <w:t>建筑整体为</w:t>
      </w:r>
      <w:r w:rsidR="00E743D7">
        <w:rPr>
          <w:rFonts w:hint="eastAsia"/>
        </w:rPr>
        <w:t>院落</w:t>
      </w:r>
      <w:r>
        <w:rPr>
          <w:rFonts w:hint="eastAsia"/>
        </w:rPr>
        <w:t>式布局，通过对建筑内部空间的通高，挖空处理，引入垂直绿化的理念，以打造特色活力空间，同时起到丰富建筑立面的</w:t>
      </w:r>
      <w:r w:rsidR="009452D4">
        <w:rPr>
          <w:rFonts w:hint="eastAsia"/>
        </w:rPr>
        <w:t>虚实</w:t>
      </w:r>
      <w:r>
        <w:rPr>
          <w:rFonts w:hint="eastAsia"/>
        </w:rPr>
        <w:t>效果。屋顶上</w:t>
      </w:r>
      <w:r w:rsidR="00A67737">
        <w:rPr>
          <w:rFonts w:hint="eastAsia"/>
        </w:rPr>
        <w:t>采用屋顶花园的形式，同时根据太阳东升西落的趋势，建筑顶部由西南角沿顺时针逐阶抬高，打造顺光生长的总体格局。</w:t>
      </w:r>
    </w:p>
    <w:p w14:paraId="18438F83" w14:textId="1F7D8803" w:rsidR="00A67737" w:rsidRDefault="00A67737" w:rsidP="00455A81">
      <w:pPr>
        <w:ind w:firstLine="420"/>
      </w:pPr>
      <w:r>
        <w:rPr>
          <w:rFonts w:hint="eastAsia"/>
        </w:rPr>
        <w:t>功能布局上，</w:t>
      </w:r>
      <w:r w:rsidR="007E6F7C">
        <w:rPr>
          <w:rFonts w:hint="eastAsia"/>
        </w:rPr>
        <w:t>东侧为建筑的主入口，</w:t>
      </w:r>
      <w:r>
        <w:rPr>
          <w:rFonts w:hint="eastAsia"/>
        </w:rPr>
        <w:t>主体功能安置在南北两侧，按照垂直分区的原则，我们将娱乐，餐饮，医疗以及办公用房放置在1，2</w:t>
      </w:r>
      <w:proofErr w:type="gramStart"/>
      <w:r>
        <w:rPr>
          <w:rFonts w:hint="eastAsia"/>
        </w:rPr>
        <w:t>两</w:t>
      </w:r>
      <w:proofErr w:type="gramEnd"/>
      <w:r>
        <w:rPr>
          <w:rFonts w:hint="eastAsia"/>
        </w:rPr>
        <w:t>层，</w:t>
      </w:r>
      <w:r w:rsidR="007E6F7C">
        <w:rPr>
          <w:rFonts w:hint="eastAsia"/>
        </w:rPr>
        <w:t>在建筑内各功能畅通可达</w:t>
      </w:r>
      <w:r>
        <w:rPr>
          <w:rFonts w:hint="eastAsia"/>
        </w:rPr>
        <w:t>的同时</w:t>
      </w:r>
      <w:r w:rsidR="007E6F7C">
        <w:rPr>
          <w:rFonts w:hint="eastAsia"/>
        </w:rPr>
        <w:t>保证护理区域舒适的居住环境，西侧通过连廊连接南北两楼，</w:t>
      </w:r>
      <w:r w:rsidR="008F48CE">
        <w:rPr>
          <w:rFonts w:hint="eastAsia"/>
        </w:rPr>
        <w:t>作为横向交通连接体以及观景平台，同时对于内部庭院兼具阻挡冬季冷风以及外来噪声的作用</w:t>
      </w:r>
      <w:r w:rsidR="00C25852">
        <w:rPr>
          <w:rFonts w:hint="eastAsia"/>
        </w:rPr>
        <w:t>。</w:t>
      </w:r>
    </w:p>
    <w:p w14:paraId="26466094" w14:textId="0E919E31" w:rsidR="00C25852" w:rsidRDefault="00C25852" w:rsidP="00455A81">
      <w:pPr>
        <w:ind w:firstLine="420"/>
      </w:pPr>
      <w:r>
        <w:rPr>
          <w:rFonts w:hint="eastAsia"/>
        </w:rPr>
        <w:t>为适应绿色化的建筑需求，降低建筑能耗，同时确保良好的住区环境，我们</w:t>
      </w:r>
      <w:r w:rsidR="00804C16">
        <w:rPr>
          <w:rFonts w:hint="eastAsia"/>
        </w:rPr>
        <w:t>依据地区气候条件，周边场地状况，针对性采用了如下几类主被动式的设计策略。</w:t>
      </w:r>
    </w:p>
    <w:p w14:paraId="0C322EF4" w14:textId="66B3CE14" w:rsidR="00C25852" w:rsidRDefault="003446AD">
      <w:r>
        <w:rPr>
          <w:rFonts w:hint="eastAsia"/>
        </w:rPr>
        <w:t>通风设计</w:t>
      </w:r>
      <w:r w:rsidR="00C25852">
        <w:rPr>
          <w:rFonts w:hint="eastAsia"/>
        </w:rPr>
        <w:t>：</w:t>
      </w:r>
      <w:r w:rsidR="00A043FE">
        <w:rPr>
          <w:rFonts w:hint="eastAsia"/>
        </w:rPr>
        <w:t>在后疫情时代，良好的</w:t>
      </w:r>
      <w:proofErr w:type="gramStart"/>
      <w:r w:rsidR="00A043FE">
        <w:rPr>
          <w:rFonts w:hint="eastAsia"/>
        </w:rPr>
        <w:t>风环境</w:t>
      </w:r>
      <w:proofErr w:type="gramEnd"/>
      <w:r w:rsidR="00A043FE">
        <w:rPr>
          <w:rFonts w:hint="eastAsia"/>
        </w:rPr>
        <w:t>对老人的身心健康都大有裨益。</w:t>
      </w:r>
      <w:r w:rsidR="00C25852">
        <w:rPr>
          <w:rFonts w:hint="eastAsia"/>
        </w:rPr>
        <w:t>我们利用庭院的热压拔风效应，使室内空气在热压作用下经过通风百叶</w:t>
      </w:r>
      <w:r w:rsidR="009F13C7">
        <w:rPr>
          <w:rFonts w:hint="eastAsia"/>
        </w:rPr>
        <w:t>和门窗流通促进室内通风；依据江苏省连云港市夏季东南风为场地的主导风向，在部分建筑的东南侧打造通高的空中花园，将风引入建筑内部中廊，促进走廊区域的通风；在共享客厅区域使用玻璃盒子，外侧通过通高</w:t>
      </w:r>
      <w:r w:rsidR="00455A81">
        <w:rPr>
          <w:rFonts w:hint="eastAsia"/>
        </w:rPr>
        <w:t>处理</w:t>
      </w:r>
      <w:r w:rsidR="009F13C7">
        <w:rPr>
          <w:rFonts w:hint="eastAsia"/>
        </w:rPr>
        <w:t>，利用阳光的被动式采暖加热空气，通过热压拔风</w:t>
      </w:r>
      <w:r w:rsidR="00804C16">
        <w:rPr>
          <w:rFonts w:hint="eastAsia"/>
        </w:rPr>
        <w:t>效应</w:t>
      </w:r>
      <w:r w:rsidR="009F13C7">
        <w:rPr>
          <w:rFonts w:hint="eastAsia"/>
        </w:rPr>
        <w:t>促进建筑内部竖向空气的流通</w:t>
      </w:r>
      <w:r w:rsidR="00E743D7">
        <w:rPr>
          <w:rFonts w:hint="eastAsia"/>
        </w:rPr>
        <w:t>。冬季为阻挡冷风</w:t>
      </w:r>
      <w:proofErr w:type="gramStart"/>
      <w:r w:rsidR="00E743D7">
        <w:rPr>
          <w:rFonts w:hint="eastAsia"/>
        </w:rPr>
        <w:t>贯</w:t>
      </w:r>
      <w:proofErr w:type="gramEnd"/>
      <w:r w:rsidR="00E743D7">
        <w:rPr>
          <w:rFonts w:hint="eastAsia"/>
        </w:rPr>
        <w:t>入场地，我们通过</w:t>
      </w:r>
      <w:proofErr w:type="gramStart"/>
      <w:r w:rsidR="00E743D7">
        <w:rPr>
          <w:rFonts w:hint="eastAsia"/>
        </w:rPr>
        <w:t>西侧连廊进行</w:t>
      </w:r>
      <w:proofErr w:type="gramEnd"/>
      <w:r w:rsidR="00E743D7">
        <w:rPr>
          <w:rFonts w:hint="eastAsia"/>
        </w:rPr>
        <w:t>阻断，在材料和构造上，尽量避免冷风渗透，加强窗户的气密性以减小冬季负荷。</w:t>
      </w:r>
    </w:p>
    <w:p w14:paraId="3C3C9463" w14:textId="7A62EA56" w:rsidR="00E743D7" w:rsidRDefault="003446AD" w:rsidP="00F607ED">
      <w:pPr>
        <w:ind w:firstLineChars="200" w:firstLine="420"/>
      </w:pPr>
      <w:r>
        <w:rPr>
          <w:rFonts w:hint="eastAsia"/>
        </w:rPr>
        <w:t>隔声设计</w:t>
      </w:r>
      <w:r w:rsidR="00E743D7">
        <w:rPr>
          <w:rFonts w:hint="eastAsia"/>
        </w:rPr>
        <w:t>：</w:t>
      </w:r>
      <w:r w:rsidR="00A043FE">
        <w:rPr>
          <w:rFonts w:hint="eastAsia"/>
        </w:rPr>
        <w:t>老年群体对噪声格外敏感，</w:t>
      </w:r>
      <w:r w:rsidR="00E743D7">
        <w:rPr>
          <w:rFonts w:hint="eastAsia"/>
        </w:rPr>
        <w:t>围合的院落式布局能有效避免马路噪音对内院活动场所的干扰，</w:t>
      </w:r>
      <w:r w:rsidR="00A043FE">
        <w:rPr>
          <w:rFonts w:hint="eastAsia"/>
        </w:rPr>
        <w:t>外圈的绿化带也能有效起到遮挡低位噪音的作用，结合对建筑内细部构造的隔声处理以及材料选择，力求打造</w:t>
      </w:r>
      <w:proofErr w:type="gramStart"/>
      <w:r w:rsidR="00A043FE">
        <w:rPr>
          <w:rFonts w:hint="eastAsia"/>
        </w:rPr>
        <w:t>安静宜</w:t>
      </w:r>
      <w:proofErr w:type="gramEnd"/>
      <w:r w:rsidR="00A043FE">
        <w:rPr>
          <w:rFonts w:hint="eastAsia"/>
        </w:rPr>
        <w:t>居的生活场所。</w:t>
      </w:r>
    </w:p>
    <w:p w14:paraId="75EBD1E8" w14:textId="4C2659C6" w:rsidR="00A043FE" w:rsidRDefault="00A043FE" w:rsidP="00F607ED">
      <w:pPr>
        <w:ind w:firstLineChars="200" w:firstLine="420"/>
      </w:pPr>
      <w:r>
        <w:rPr>
          <w:rFonts w:hint="eastAsia"/>
        </w:rPr>
        <w:t>热环境</w:t>
      </w:r>
      <w:r w:rsidR="003446AD">
        <w:rPr>
          <w:rFonts w:hint="eastAsia"/>
        </w:rPr>
        <w:t>设计</w:t>
      </w:r>
      <w:r>
        <w:rPr>
          <w:rFonts w:hint="eastAsia"/>
        </w:rPr>
        <w:t>：场地微气候热环境对老人健康非常重要，围合的院落式布局，</w:t>
      </w:r>
      <w:r w:rsidR="00FD4F79">
        <w:rPr>
          <w:rFonts w:hint="eastAsia"/>
        </w:rPr>
        <w:t>合理利用</w:t>
      </w:r>
      <w:r w:rsidR="00804C16">
        <w:rPr>
          <w:rFonts w:hint="eastAsia"/>
        </w:rPr>
        <w:t>了</w:t>
      </w:r>
      <w:r>
        <w:rPr>
          <w:rFonts w:hint="eastAsia"/>
        </w:rPr>
        <w:t>建筑的自遮挡</w:t>
      </w:r>
      <w:r w:rsidR="00FD4F79">
        <w:rPr>
          <w:rFonts w:hint="eastAsia"/>
        </w:rPr>
        <w:t>，在</w:t>
      </w:r>
      <w:r>
        <w:rPr>
          <w:rFonts w:hint="eastAsia"/>
        </w:rPr>
        <w:t>下垫</w:t>
      </w:r>
      <w:proofErr w:type="gramStart"/>
      <w:r>
        <w:rPr>
          <w:rFonts w:hint="eastAsia"/>
        </w:rPr>
        <w:t>面设计</w:t>
      </w:r>
      <w:proofErr w:type="gramEnd"/>
      <w:r>
        <w:rPr>
          <w:rFonts w:hint="eastAsia"/>
        </w:rPr>
        <w:t>上，水系院落，</w:t>
      </w:r>
      <w:r w:rsidR="00FD4F79">
        <w:rPr>
          <w:rFonts w:hint="eastAsia"/>
        </w:rPr>
        <w:t>植物种植，采用低吸热率的下垫面材质；调整建筑立面材质的热反射率，再结合屋顶绿化，玻璃盒子，通风设计等，</w:t>
      </w:r>
      <w:r w:rsidR="003446AD">
        <w:rPr>
          <w:rFonts w:hint="eastAsia"/>
        </w:rPr>
        <w:t>使</w:t>
      </w:r>
      <w:r w:rsidR="00FD4F79">
        <w:rPr>
          <w:rFonts w:hint="eastAsia"/>
        </w:rPr>
        <w:t>场地内热环境满足</w:t>
      </w:r>
      <w:r w:rsidR="003446AD">
        <w:rPr>
          <w:rFonts w:hint="eastAsia"/>
        </w:rPr>
        <w:t>了</w:t>
      </w:r>
      <w:r w:rsidR="00FD4F79">
        <w:rPr>
          <w:rFonts w:hint="eastAsia"/>
        </w:rPr>
        <w:t>绿标</w:t>
      </w:r>
      <w:r w:rsidR="003446AD">
        <w:rPr>
          <w:rFonts w:hint="eastAsia"/>
        </w:rPr>
        <w:t>的要求。</w:t>
      </w:r>
    </w:p>
    <w:p w14:paraId="6C5043E9" w14:textId="7AE05C10" w:rsidR="00FD4F79" w:rsidRDefault="003446AD" w:rsidP="00F607ED">
      <w:pPr>
        <w:ind w:firstLineChars="200" w:firstLine="420"/>
      </w:pPr>
      <w:r>
        <w:rPr>
          <w:rFonts w:hint="eastAsia"/>
        </w:rPr>
        <w:t>采光与日照设计</w:t>
      </w:r>
      <w:r w:rsidR="00FD4F79">
        <w:rPr>
          <w:rFonts w:hint="eastAsia"/>
        </w:rPr>
        <w:t>：院落式的布局解决了南北主体建筑的</w:t>
      </w:r>
      <w:r>
        <w:rPr>
          <w:rFonts w:hint="eastAsia"/>
        </w:rPr>
        <w:t>日照和采光</w:t>
      </w:r>
      <w:r w:rsidR="00FD4F79">
        <w:rPr>
          <w:rFonts w:hint="eastAsia"/>
        </w:rPr>
        <w:t>问题，南侧建筑高度较低，利于北侧的采光需要，合理规划内部房间，最大限度的利用南向采光</w:t>
      </w:r>
      <w:r>
        <w:rPr>
          <w:rFonts w:hint="eastAsia"/>
        </w:rPr>
        <w:t>和日照</w:t>
      </w:r>
      <w:r w:rsidR="00FD4F79">
        <w:rPr>
          <w:rFonts w:hint="eastAsia"/>
        </w:rPr>
        <w:t>的优势，</w:t>
      </w:r>
      <w:r w:rsidR="002E35E5">
        <w:rPr>
          <w:rFonts w:hint="eastAsia"/>
        </w:rPr>
        <w:t>通过导光管技术的运用改善采光较差的北向房间，</w:t>
      </w:r>
      <w:r w:rsidR="00FD4F79">
        <w:rPr>
          <w:rFonts w:hint="eastAsia"/>
        </w:rPr>
        <w:t>加上玻璃盒子</w:t>
      </w:r>
      <w:r>
        <w:rPr>
          <w:rFonts w:hint="eastAsia"/>
        </w:rPr>
        <w:t>和空中花园</w:t>
      </w:r>
      <w:r w:rsidR="00FD4F79">
        <w:rPr>
          <w:rFonts w:hint="eastAsia"/>
        </w:rPr>
        <w:t>的使用，</w:t>
      </w:r>
      <w:r>
        <w:rPr>
          <w:rFonts w:hint="eastAsia"/>
        </w:rPr>
        <w:t>优化了中廊的采光问题，</w:t>
      </w:r>
      <w:r w:rsidR="00FD4F79">
        <w:rPr>
          <w:rFonts w:hint="eastAsia"/>
        </w:rPr>
        <w:t>共同打造了</w:t>
      </w:r>
      <w:r>
        <w:rPr>
          <w:rFonts w:hint="eastAsia"/>
        </w:rPr>
        <w:t>室内</w:t>
      </w:r>
      <w:r w:rsidR="00FD4F79">
        <w:rPr>
          <w:rFonts w:hint="eastAsia"/>
        </w:rPr>
        <w:t>良好的光环境</w:t>
      </w:r>
      <w:r>
        <w:rPr>
          <w:rFonts w:hint="eastAsia"/>
        </w:rPr>
        <w:t>，满足了老年人对日照的需求。</w:t>
      </w:r>
    </w:p>
    <w:p w14:paraId="1625DA71" w14:textId="15EDBD5C" w:rsidR="005B67C6" w:rsidRDefault="005B67C6" w:rsidP="009452D4">
      <w:pPr>
        <w:ind w:firstLine="420"/>
      </w:pPr>
      <w:r>
        <w:rPr>
          <w:rFonts w:hint="eastAsia"/>
        </w:rPr>
        <w:t>我们在部分屋面安装</w:t>
      </w:r>
      <w:r w:rsidR="009452D4">
        <w:rPr>
          <w:rFonts w:hint="eastAsia"/>
        </w:rPr>
        <w:t>了</w:t>
      </w:r>
      <w:r>
        <w:rPr>
          <w:rFonts w:hint="eastAsia"/>
        </w:rPr>
        <w:t>光伏板，同时在大面积玻璃幕墙区域选择了光伏玻璃，利用光伏发电，为建筑带来清洁的绿色能源以供使用。</w:t>
      </w:r>
      <w:r w:rsidR="00804C16">
        <w:rPr>
          <w:rFonts w:hint="eastAsia"/>
        </w:rPr>
        <w:t>同时</w:t>
      </w:r>
      <w:r>
        <w:rPr>
          <w:rFonts w:hint="eastAsia"/>
        </w:rPr>
        <w:t>使用地源热泵系统，节约了冬夏两季的能源消耗。</w:t>
      </w:r>
    </w:p>
    <w:p w14:paraId="6B5331B2" w14:textId="77F18BD3" w:rsidR="00A23D53" w:rsidRDefault="00A23D53" w:rsidP="009452D4">
      <w:pPr>
        <w:ind w:firstLine="420"/>
      </w:pPr>
      <w:r>
        <w:rPr>
          <w:rFonts w:hint="eastAsia"/>
        </w:rPr>
        <w:t>针对内部庭院的设计，</w:t>
      </w:r>
      <w:r w:rsidR="00455A81">
        <w:rPr>
          <w:rFonts w:hint="eastAsia"/>
        </w:rPr>
        <w:t>我</w:t>
      </w:r>
      <w:r w:rsidR="00F607ED">
        <w:rPr>
          <w:rFonts w:hint="eastAsia"/>
        </w:rPr>
        <w:t>们</w:t>
      </w:r>
      <w:r w:rsidR="00455A81">
        <w:rPr>
          <w:rFonts w:hint="eastAsia"/>
        </w:rPr>
        <w:t>引入</w:t>
      </w:r>
      <w:r>
        <w:rPr>
          <w:rFonts w:hint="eastAsia"/>
        </w:rPr>
        <w:t>水系</w:t>
      </w:r>
      <w:r w:rsidR="00455A81">
        <w:rPr>
          <w:rFonts w:hint="eastAsia"/>
        </w:rPr>
        <w:t>，结合场地内景观设计，有目的性的选择</w:t>
      </w:r>
      <w:r w:rsidR="009452D4">
        <w:rPr>
          <w:rFonts w:hint="eastAsia"/>
        </w:rPr>
        <w:t>功能性的园艺植物，</w:t>
      </w:r>
      <w:r w:rsidR="00455A81">
        <w:rPr>
          <w:rFonts w:hint="eastAsia"/>
        </w:rPr>
        <w:t>增强下垫面</w:t>
      </w:r>
      <w:r>
        <w:rPr>
          <w:rFonts w:hint="eastAsia"/>
        </w:rPr>
        <w:t>渗透能力，</w:t>
      </w:r>
      <w:r w:rsidR="00455A81">
        <w:rPr>
          <w:rFonts w:hint="eastAsia"/>
        </w:rPr>
        <w:t>改善场地微气候，</w:t>
      </w:r>
      <w:r>
        <w:rPr>
          <w:rFonts w:hint="eastAsia"/>
        </w:rPr>
        <w:t>打造</w:t>
      </w:r>
      <w:r w:rsidR="00455A81">
        <w:rPr>
          <w:rFonts w:hint="eastAsia"/>
        </w:rPr>
        <w:t>老年友好型的生态</w:t>
      </w:r>
      <w:proofErr w:type="gramStart"/>
      <w:r w:rsidR="00455A81">
        <w:rPr>
          <w:rFonts w:hint="eastAsia"/>
        </w:rPr>
        <w:t>感康养</w:t>
      </w:r>
      <w:proofErr w:type="gramEnd"/>
      <w:r w:rsidR="00455A81">
        <w:rPr>
          <w:rFonts w:hint="eastAsia"/>
        </w:rPr>
        <w:t>庭院。</w:t>
      </w:r>
    </w:p>
    <w:p w14:paraId="6C79E59D" w14:textId="653FA5DC" w:rsidR="005B67C6" w:rsidRDefault="005B67C6" w:rsidP="009452D4">
      <w:pPr>
        <w:ind w:firstLine="420"/>
      </w:pPr>
      <w:r>
        <w:rPr>
          <w:rFonts w:hint="eastAsia"/>
        </w:rPr>
        <w:t>在人文层面：为了满足老年人对于社交互动的需求，我们打造了多样特色的空间，</w:t>
      </w:r>
      <w:r w:rsidR="00BF1D4C">
        <w:rPr>
          <w:rFonts w:hint="eastAsia"/>
        </w:rPr>
        <w:t>在绿化屋面，营造了趣味农场，花园餐厅等不同的小场景以适应老年人的精神需要，</w:t>
      </w:r>
      <w:r w:rsidR="009452D4">
        <w:rPr>
          <w:rFonts w:hint="eastAsia"/>
        </w:rPr>
        <w:t>建筑内部通过阳光活动廊，空中花园，共享客厅等区域营造高交互性的空间，</w:t>
      </w:r>
      <w:r w:rsidR="00BF1D4C">
        <w:rPr>
          <w:rFonts w:hint="eastAsia"/>
        </w:rPr>
        <w:t>在保证</w:t>
      </w:r>
      <w:proofErr w:type="gramStart"/>
      <w:r w:rsidR="00BF1D4C">
        <w:rPr>
          <w:rFonts w:hint="eastAsia"/>
        </w:rPr>
        <w:t>适</w:t>
      </w:r>
      <w:proofErr w:type="gramEnd"/>
      <w:r w:rsidR="00BF1D4C">
        <w:rPr>
          <w:rFonts w:hint="eastAsia"/>
        </w:rPr>
        <w:t>老化和无障碍设计的</w:t>
      </w:r>
      <w:r w:rsidR="009452D4">
        <w:rPr>
          <w:rFonts w:hint="eastAsia"/>
        </w:rPr>
        <w:t>前提下</w:t>
      </w:r>
      <w:r w:rsidR="00BF1D4C">
        <w:rPr>
          <w:rFonts w:hint="eastAsia"/>
        </w:rPr>
        <w:t>，尊重老人的精神内需，增强参与感，减少束缚感。</w:t>
      </w:r>
    </w:p>
    <w:p w14:paraId="55CAD677" w14:textId="6192827F" w:rsidR="00DC3E45" w:rsidRDefault="00DC3E45" w:rsidP="009452D4">
      <w:pPr>
        <w:ind w:firstLine="420"/>
      </w:pPr>
    </w:p>
    <w:p w14:paraId="4CA53839" w14:textId="796AC6BC" w:rsidR="00DC3E45" w:rsidRDefault="00DC3E45" w:rsidP="009452D4">
      <w:pPr>
        <w:ind w:firstLine="420"/>
      </w:pPr>
    </w:p>
    <w:p w14:paraId="105706F2" w14:textId="39E4055A" w:rsidR="00DC3E45" w:rsidRDefault="00DC3E45" w:rsidP="009452D4">
      <w:pPr>
        <w:ind w:firstLine="420"/>
      </w:pPr>
      <w:r w:rsidRPr="00DC3E45">
        <w:rPr>
          <w:rFonts w:hint="eastAsia"/>
        </w:rPr>
        <w:t>设计说明：</w:t>
      </w:r>
      <w:r w:rsidRPr="00DC3E45">
        <w:cr/>
        <w:t xml:space="preserve">    本项目以老年友好、生态共享为出发点，通过绿色建筑设计手段达到优化建筑内部条件，节约建筑能耗的目标，力求为老年群体创造一个全方位无死角的生态感绿化居所。</w:t>
      </w:r>
      <w:r w:rsidRPr="00DC3E45">
        <w:cr/>
        <w:t xml:space="preserve">    建筑优先考虑被动式设计手段，优化从建筑布局到细部构造，材料选择的各个设计阶段，建构立体绿化系统，并以诸如相变蓄热板，地源热泵系统的主动式技术加以辅助，在为老年人创造宜居的生活条件的同时尽可能的节约能耗，满足绿色建筑指标。</w:t>
      </w:r>
      <w:r w:rsidRPr="00DC3E45">
        <w:cr/>
        <w:t xml:space="preserve">    同时在关注建筑设计之际，强调老年群体的精神需求，通过创新空间模式，人性化管理以促进交往活动，深入对老</w:t>
      </w:r>
      <w:r w:rsidRPr="00DC3E45">
        <w:rPr>
          <w:rFonts w:hint="eastAsia"/>
        </w:rPr>
        <w:t>年人身心的适老化设计，打造一个老年友好型的生态感居所。</w:t>
      </w:r>
    </w:p>
    <w:p w14:paraId="7BAE18FF" w14:textId="6101DD87" w:rsidR="00DC3E45" w:rsidRDefault="00DC3E45" w:rsidP="009452D4">
      <w:pPr>
        <w:ind w:firstLine="420"/>
      </w:pPr>
    </w:p>
    <w:p w14:paraId="1F9C7DA7" w14:textId="518D41F0" w:rsidR="00DC3E45" w:rsidRDefault="00DC3E45" w:rsidP="009452D4">
      <w:pPr>
        <w:ind w:firstLine="420"/>
      </w:pPr>
    </w:p>
    <w:p w14:paraId="33277EF6" w14:textId="4782A6D9" w:rsidR="00DC3E45" w:rsidRDefault="00DC3E45" w:rsidP="009452D4">
      <w:pPr>
        <w:ind w:firstLine="420"/>
      </w:pPr>
      <w:r>
        <w:rPr>
          <w:rFonts w:hint="eastAsia"/>
        </w:rPr>
        <w:t>经济技术指标：</w:t>
      </w:r>
    </w:p>
    <w:p w14:paraId="39ADA4C0" w14:textId="77777777" w:rsidR="00DC3E45" w:rsidRDefault="00DC3E45" w:rsidP="00DC3E45">
      <w:pPr>
        <w:ind w:firstLine="420"/>
      </w:pPr>
      <w:r>
        <w:rPr>
          <w:rFonts w:hint="eastAsia"/>
        </w:rPr>
        <w:t>规划用地面积：</w:t>
      </w:r>
      <w:r>
        <w:t>8976㎡</w:t>
      </w:r>
    </w:p>
    <w:p w14:paraId="55963131" w14:textId="77777777" w:rsidR="00DC3E45" w:rsidRDefault="00DC3E45" w:rsidP="00DC3E45">
      <w:pPr>
        <w:ind w:firstLine="420"/>
      </w:pPr>
      <w:r>
        <w:rPr>
          <w:rFonts w:hint="eastAsia"/>
        </w:rPr>
        <w:t>总建筑面积：</w:t>
      </w:r>
      <w:r>
        <w:t>19601.83㎡</w:t>
      </w:r>
    </w:p>
    <w:p w14:paraId="7DE9FDAA" w14:textId="77777777" w:rsidR="00DC3E45" w:rsidRDefault="00DC3E45" w:rsidP="00DC3E45">
      <w:pPr>
        <w:ind w:firstLine="420"/>
      </w:pPr>
      <w:r>
        <w:rPr>
          <w:rFonts w:hint="eastAsia"/>
        </w:rPr>
        <w:t>地上建筑面积：</w:t>
      </w:r>
      <w:r>
        <w:t>16820.05㎡</w:t>
      </w:r>
    </w:p>
    <w:p w14:paraId="14B54CEF" w14:textId="77777777" w:rsidR="00DC3E45" w:rsidRDefault="00DC3E45" w:rsidP="00DC3E45">
      <w:pPr>
        <w:ind w:firstLine="420"/>
      </w:pPr>
      <w:r>
        <w:rPr>
          <w:rFonts w:hint="eastAsia"/>
        </w:rPr>
        <w:t>地下建筑面积：</w:t>
      </w:r>
      <w:r>
        <w:t>2781.78㎡</w:t>
      </w:r>
    </w:p>
    <w:p w14:paraId="0A552F24" w14:textId="77777777" w:rsidR="00DC3E45" w:rsidRDefault="00DC3E45" w:rsidP="00DC3E45">
      <w:pPr>
        <w:ind w:firstLine="420"/>
      </w:pPr>
      <w:r>
        <w:rPr>
          <w:rFonts w:hint="eastAsia"/>
        </w:rPr>
        <w:t>占地面积：</w:t>
      </w:r>
      <w:r>
        <w:t>3354.95㎡</w:t>
      </w:r>
    </w:p>
    <w:p w14:paraId="00FE220B" w14:textId="77777777" w:rsidR="00DC3E45" w:rsidRDefault="00DC3E45" w:rsidP="00DC3E45">
      <w:pPr>
        <w:ind w:firstLine="420"/>
      </w:pPr>
      <w:r>
        <w:rPr>
          <w:rFonts w:hint="eastAsia"/>
        </w:rPr>
        <w:t>建筑密度</w:t>
      </w:r>
      <w:r>
        <w:t>:37.37%</w:t>
      </w:r>
    </w:p>
    <w:p w14:paraId="306CA8AF" w14:textId="77777777" w:rsidR="00DC3E45" w:rsidRDefault="00DC3E45" w:rsidP="00DC3E45">
      <w:pPr>
        <w:ind w:firstLine="420"/>
      </w:pPr>
      <w:r>
        <w:rPr>
          <w:rFonts w:hint="eastAsia"/>
        </w:rPr>
        <w:t>容积率</w:t>
      </w:r>
      <w:r>
        <w:t>:1.87</w:t>
      </w:r>
    </w:p>
    <w:p w14:paraId="53900D41" w14:textId="77777777" w:rsidR="00DC3E45" w:rsidRDefault="00DC3E45" w:rsidP="00DC3E45">
      <w:pPr>
        <w:ind w:firstLine="420"/>
      </w:pPr>
      <w:r>
        <w:rPr>
          <w:rFonts w:hint="eastAsia"/>
        </w:rPr>
        <w:t>绿地率</w:t>
      </w:r>
      <w:r>
        <w:t>:31%</w:t>
      </w:r>
    </w:p>
    <w:p w14:paraId="5859471F" w14:textId="77777777" w:rsidR="00DC3E45" w:rsidRDefault="00DC3E45" w:rsidP="00DC3E45">
      <w:pPr>
        <w:ind w:firstLine="420"/>
      </w:pPr>
      <w:r>
        <w:rPr>
          <w:rFonts w:hint="eastAsia"/>
        </w:rPr>
        <w:t>机动车位：</w:t>
      </w:r>
      <w:r>
        <w:t>71个</w:t>
      </w:r>
    </w:p>
    <w:p w14:paraId="740A63F3" w14:textId="77777777" w:rsidR="00DC3E45" w:rsidRDefault="00DC3E45" w:rsidP="00DC3E45">
      <w:pPr>
        <w:ind w:firstLine="420"/>
      </w:pPr>
      <w:r>
        <w:rPr>
          <w:rFonts w:hint="eastAsia"/>
        </w:rPr>
        <w:t>地面机动车位：</w:t>
      </w:r>
      <w:r>
        <w:t>15个</w:t>
      </w:r>
    </w:p>
    <w:p w14:paraId="4DA94C80" w14:textId="77777777" w:rsidR="00DC3E45" w:rsidRDefault="00DC3E45" w:rsidP="00DC3E45">
      <w:pPr>
        <w:ind w:firstLine="420"/>
      </w:pPr>
      <w:r>
        <w:rPr>
          <w:rFonts w:hint="eastAsia"/>
        </w:rPr>
        <w:t>地下机动车位：</w:t>
      </w:r>
      <w:r>
        <w:t>56个</w:t>
      </w:r>
    </w:p>
    <w:p w14:paraId="7A479E95" w14:textId="72E8A1A4" w:rsidR="00DC3E45" w:rsidRDefault="00DC3E45" w:rsidP="00DC3E45">
      <w:pPr>
        <w:ind w:firstLine="420"/>
        <w:rPr>
          <w:rFonts w:hint="eastAsia"/>
        </w:rPr>
      </w:pPr>
      <w:r>
        <w:rPr>
          <w:rFonts w:hint="eastAsia"/>
        </w:rPr>
        <w:t>非机动车位：</w:t>
      </w:r>
      <w:r>
        <w:t>50个</w:t>
      </w:r>
    </w:p>
    <w:sectPr w:rsidR="00DC3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4C273" w14:textId="77777777" w:rsidR="00C45D9A" w:rsidRDefault="00C45D9A" w:rsidP="00DC3E45">
      <w:r>
        <w:separator/>
      </w:r>
    </w:p>
  </w:endnote>
  <w:endnote w:type="continuationSeparator" w:id="0">
    <w:p w14:paraId="70D4E026" w14:textId="77777777" w:rsidR="00C45D9A" w:rsidRDefault="00C45D9A" w:rsidP="00DC3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4B620" w14:textId="77777777" w:rsidR="00C45D9A" w:rsidRDefault="00C45D9A" w:rsidP="00DC3E45">
      <w:r>
        <w:separator/>
      </w:r>
    </w:p>
  </w:footnote>
  <w:footnote w:type="continuationSeparator" w:id="0">
    <w:p w14:paraId="267DD3E4" w14:textId="77777777" w:rsidR="00C45D9A" w:rsidRDefault="00C45D9A" w:rsidP="00DC3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06F"/>
    <w:rsid w:val="000067AA"/>
    <w:rsid w:val="002E35E5"/>
    <w:rsid w:val="00315E6E"/>
    <w:rsid w:val="003446AD"/>
    <w:rsid w:val="00455A81"/>
    <w:rsid w:val="005B67C6"/>
    <w:rsid w:val="00742087"/>
    <w:rsid w:val="007E6F7C"/>
    <w:rsid w:val="00804C16"/>
    <w:rsid w:val="00862C32"/>
    <w:rsid w:val="008F48CE"/>
    <w:rsid w:val="009452D4"/>
    <w:rsid w:val="009F13C7"/>
    <w:rsid w:val="00A043FE"/>
    <w:rsid w:val="00A23D53"/>
    <w:rsid w:val="00A67737"/>
    <w:rsid w:val="00B223FA"/>
    <w:rsid w:val="00BF1D4C"/>
    <w:rsid w:val="00C25852"/>
    <w:rsid w:val="00C45D9A"/>
    <w:rsid w:val="00D5506F"/>
    <w:rsid w:val="00DC3E45"/>
    <w:rsid w:val="00E74105"/>
    <w:rsid w:val="00E743D7"/>
    <w:rsid w:val="00F607ED"/>
    <w:rsid w:val="00FD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8189A"/>
  <w15:chartTrackingRefBased/>
  <w15:docId w15:val="{5EE0DC35-82EC-446E-8F55-3A253B0C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E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3E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3E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3E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黄开源</dc:creator>
  <cp:keywords/>
  <dc:description/>
  <cp:lastModifiedBy>Huang Siyu</cp:lastModifiedBy>
  <cp:revision>5</cp:revision>
  <dcterms:created xsi:type="dcterms:W3CDTF">2023-01-03T02:46:00Z</dcterms:created>
  <dcterms:modified xsi:type="dcterms:W3CDTF">2023-01-03T06:46:00Z</dcterms:modified>
</cp:coreProperties>
</file>