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0" w:name="_Toc25042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0"/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2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" w:name="_Toc46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" w:name="_Toc9839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" w:name="_Toc2688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3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" w:name="_Toc2401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4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5" w:name="渗透风量"/>
      <w:r>
        <w:t>本项目忽略渗透风量的影响。</w:t>
      </w:r>
      <w:bookmarkEnd w:id="5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6" w:name="房间及渗透风量表"/>
      <w:bookmarkEnd w:id="6"/>
      <w:bookmarkStart w:id="7" w:name="_Toc26800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7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家具1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0.042</w:t>
            </w:r>
          </w:p>
        </w:tc>
      </w:tr>
    </w:tbl>
    <w:p>
      <w:pPr>
        <w:ind w:left="-567" w:leftChars="-270" w:firstLine="360" w:firstLineChars="200"/>
        <w:jc w:val="center"/>
        <w:rPr>
          <w:rFonts w:ascii="Times New Roman" w:hAnsi="Times New Roman" w:eastAsia="等线" w:cs="Times New Roman"/>
          <w:bCs/>
        </w:rPr>
      </w:pPr>
      <w:bookmarkStart w:id="8" w:name="装修材料表"/>
      <w:bookmarkEnd w:id="8"/>
      <w:bookmarkStart w:id="9" w:name="有机物达标判定图"/>
      <w:bookmarkEnd w:id="9"/>
      <w:bookmarkStart w:id="14" w:name="_GoBack"/>
      <w:r>
        <w:rPr>
          <w:rFonts w:ascii="微软雅黑" w:hAnsi="微软雅黑" w:eastAsia="微软雅黑" w:cs="Times New Roman"/>
          <w:b/>
          <w:sz w:val="18"/>
          <w:szCs w:val="18"/>
        </w:rPr>
        <w:drawing>
          <wp:inline distT="0" distB="0" distL="114300" distR="114300">
            <wp:extent cx="4965065" cy="4747895"/>
            <wp:effectExtent l="0" t="0" r="6985" b="14605"/>
            <wp:docPr id="3" name="图片 3" descr="ca26efdca679416e217abb91e56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26efdca679416e217abb91e5615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0" w:name="_Toc1040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10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1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11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2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12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3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13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rFonts w:ascii="宋体" w:hAnsi="宋体"/>
        <w:sz w:val="20"/>
      </w:rPr>
      <w:t>http://www.gbsware.cn/</w:t>
    </w:r>
    <w:r>
      <w:rPr>
        <w:rStyle w:val="22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MTI4Njk1YTkzNTZmYWZkYTdkMjM2NGNhOGFkYTQifQ=="/>
  </w:docVars>
  <w:rsids>
    <w:rsidRoot w:val="46786337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34CF6419"/>
    <w:rsid w:val="4678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Char"/>
    <w:basedOn w:val="21"/>
    <w:link w:val="15"/>
    <w:uiPriority w:val="0"/>
    <w:rPr>
      <w:sz w:val="18"/>
      <w:szCs w:val="18"/>
    </w:rPr>
  </w:style>
  <w:style w:type="character" w:customStyle="1" w:styleId="25">
    <w:name w:val="页脚 Char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Char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Char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Char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Char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Char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Char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Char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Char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tmp44.dotx</Template>
  <Pages>50</Pages>
  <Words>18755</Words>
  <Characters>27696</Characters>
  <Lines>25</Lines>
  <Paragraphs>7</Paragraphs>
  <TotalTime>0</TotalTime>
  <ScaleCrop>false</ScaleCrop>
  <LinksUpToDate>false</LinksUpToDate>
  <CharactersWithSpaces>27778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2021-12-25T01:52:00Z</dcterms:created>
  <dc:creator>T</dc:creator>
  <cp:lastModifiedBy>T</cp:lastModifiedBy>
  <dcterms:modified xsi:type="dcterms:W3CDTF">2023-01-02T18:52:16Z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54D064163D614AA8AAD8C8CAA024B538</vt:lpwstr>
  </property>
  <property fmtid="{D5CDD505-2E9C-101B-9397-08002B2CF9AE}" pid="3" name="KSOProductBuildVer">
    <vt:lpwstr>2052-11.1.0.12763</vt:lpwstr>
  </property>
</Properties>
</file>