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碳究溯源，后疫新生——基于碳中和理念下后疫情居住社区建筑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