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项目名称：未来之城-基于绿色健康发展的共享校园社区设计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建筑面积：2450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