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1"/>
          <w:i w:val="0"/>
          <w:iCs w:val="0"/>
          <w:color w:val="auto"/>
        </w:rPr>
      </w:pPr>
      <w:r>
        <w:rPr>
          <w:rStyle w:val="11"/>
          <w:rFonts w:hint="eastAsia"/>
          <w:i w:val="0"/>
          <w:iCs w:val="0"/>
          <w:color w:val="auto"/>
        </w:rPr>
        <w:t>1</w:t>
      </w:r>
      <w:r>
        <w:rPr>
          <w:rStyle w:val="11"/>
          <w:i w:val="0"/>
          <w:iCs w:val="0"/>
          <w:color w:val="auto"/>
        </w:rPr>
        <w:t xml:space="preserve"> </w:t>
      </w:r>
      <w:r>
        <w:rPr>
          <w:rStyle w:val="11"/>
          <w:rFonts w:hint="eastAsia"/>
          <w:i w:val="0"/>
          <w:iCs w:val="0"/>
          <w:color w:val="auto"/>
        </w:rPr>
        <w:t>项目</w:t>
      </w:r>
      <w:r>
        <w:rPr>
          <w:rStyle w:val="11"/>
          <w:i w:val="0"/>
          <w:iCs w:val="0"/>
          <w:color w:val="auto"/>
        </w:rPr>
        <w:t>概况</w:t>
      </w:r>
    </w:p>
    <w:p>
      <w:pPr>
        <w:ind w:firstLine="482" w:firstLineChars="200"/>
        <w:rPr>
          <w:rFonts w:hint="default" w:eastAsiaTheme="minorEastAsia"/>
          <w:sz w:val="24"/>
          <w:lang w:val="en-US" w:eastAsia="zh-CN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r>
        <w:rPr>
          <w:rFonts w:hint="eastAsia"/>
          <w:sz w:val="24"/>
          <w:lang w:val="en-US" w:eastAsia="zh-CN"/>
        </w:rPr>
        <w:t>绿筑·富氧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eastAsia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该项目位于郑州市嵩山路旁工业大学内，用地红线范围面积约 9800㎡</w:t>
      </w:r>
      <w:r>
        <w:rPr>
          <w:rFonts w:hint="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建筑面积4672㎡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5253990" cy="2770505"/>
            <wp:effectExtent l="0" t="0" r="3810" b="3175"/>
            <wp:docPr id="1" name="图片 1" descr="合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成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16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个</w:t>
      </w:r>
    </w:p>
    <w:p>
      <w:pPr>
        <w:ind w:firstLine="420"/>
      </w:pP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套</w:t>
      </w:r>
    </w:p>
    <w:p>
      <w:pPr>
        <w:rPr>
          <w:rFonts w:hint="eastAsia"/>
        </w:rPr>
      </w:pPr>
    </w:p>
    <w:p>
      <w:pPr>
        <w:ind w:firstLine="420"/>
      </w:pPr>
      <w:r>
        <w:rPr>
          <w:rFonts w:hint="eastAsia"/>
        </w:rPr>
        <w:t>地面停车率=地面</w:t>
      </w:r>
      <w:r>
        <w:t>停车位数</w:t>
      </w:r>
      <w:r>
        <w:rPr>
          <w:rFonts w:hint="eastAsia"/>
        </w:rPr>
        <w:t>/小区</w:t>
      </w:r>
      <w:r>
        <w:t>居住户数</w:t>
      </w:r>
    </w:p>
    <w:p>
      <w:pPr>
        <w:ind w:left="1260" w:firstLine="210" w:firstLineChars="100"/>
      </w:pPr>
    </w:p>
    <w:p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16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/ 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t xml:space="preserve">  =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16</w:t>
      </w:r>
      <w:r>
        <w:rPr>
          <w:u w:val="single"/>
        </w:rPr>
        <w:t xml:space="preserve">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ZDI3YTBkMjAwMmZiYWJiZDg2ZmExYjAxOGViOWUifQ=="/>
  </w:docVars>
  <w:rsids>
    <w:rsidRoot w:val="00625AA6"/>
    <w:rsid w:val="003B0F02"/>
    <w:rsid w:val="00427EC4"/>
    <w:rsid w:val="00625AA6"/>
    <w:rsid w:val="00E94094"/>
    <w:rsid w:val="1B2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副标题 Char"/>
    <w:basedOn w:val="8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2">
    <w:name w:val="标题 Char"/>
    <w:basedOn w:val="8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</Words>
  <Characters>312</Characters>
  <Lines>3</Lines>
  <Paragraphs>1</Paragraphs>
  <TotalTime>16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对不起，打扰你了</cp:lastModifiedBy>
  <dcterms:modified xsi:type="dcterms:W3CDTF">2023-03-04T16:37:26Z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B90052783AB742BC9D7BD77C3347BE72</vt:lpwstr>
  </property>
</Properties>
</file>