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r>
              <w:rPr>
                <w:rFonts w:hint="eastAsia" w:ascii="宋体" w:hAnsi="宋体"/>
                <w:szCs w:val="21"/>
              </w:rPr>
              <w:t>腔腔联手——低碳视角下校园高层宿舍楼改造设计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N99EFEE993A7B4587</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"_Toc61622140" </w:instrText>
      </w:r>
      <w:r>
        <w:fldChar w:fldCharType="separate"/>
      </w:r>
      <w:r>
        <w:rPr>
          <w:rStyle w:val="19"/>
        </w:rPr>
        <w:t>1.项目概况</w:t>
      </w:r>
      <w:r>
        <w:tab/>
      </w:r>
      <w:r>
        <w:fldChar w:fldCharType="begin"/>
      </w:r>
      <w:r>
        <w:instrText xml:space="preserve"> PAGEREF _Toc61622140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"_Toc61622141" </w:instrText>
      </w:r>
      <w:r>
        <w:fldChar w:fldCharType="separate"/>
      </w:r>
      <w:r>
        <w:rPr>
          <w:rStyle w:val="19"/>
        </w:rPr>
        <w:t>2.评价标准</w:t>
      </w:r>
      <w:r>
        <w:tab/>
      </w:r>
      <w:r>
        <w:fldChar w:fldCharType="begin"/>
      </w:r>
      <w:r>
        <w:instrText xml:space="preserve"> PAGEREF _Toc61622141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"_Toc61622142" </w:instrText>
      </w:r>
      <w:r>
        <w:fldChar w:fldCharType="separate"/>
      </w:r>
      <w:r>
        <w:rPr>
          <w:rStyle w:val="19"/>
        </w:rPr>
        <w:t>2.1评价依据</w:t>
      </w:r>
      <w:r>
        <w:tab/>
      </w:r>
      <w:r>
        <w:fldChar w:fldCharType="begin"/>
      </w:r>
      <w:r>
        <w:instrText xml:space="preserve"> PAGEREF _Toc61622142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"_Toc61622143" </w:instrText>
      </w:r>
      <w:r>
        <w:fldChar w:fldCharType="separate"/>
      </w:r>
      <w:r>
        <w:rPr>
          <w:rStyle w:val="19"/>
        </w:rPr>
        <w:t>2.2标准要求</w:t>
      </w:r>
      <w:r>
        <w:tab/>
      </w:r>
      <w:r>
        <w:fldChar w:fldCharType="begin"/>
      </w:r>
      <w:r>
        <w:instrText xml:space="preserve"> PAGEREF _Toc61622143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"_Toc61622144" </w:instrText>
      </w:r>
      <w:r>
        <w:fldChar w:fldCharType="separate"/>
      </w:r>
      <w:r>
        <w:rPr>
          <w:rStyle w:val="19"/>
        </w:rPr>
        <w:t>3.模拟方法</w:t>
      </w:r>
      <w:r>
        <w:tab/>
      </w:r>
      <w:r>
        <w:fldChar w:fldCharType="begin"/>
      </w:r>
      <w:r>
        <w:instrText xml:space="preserve"> PAGEREF _Toc61622144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"_Toc61622145" </w:instrText>
      </w:r>
      <w:r>
        <w:fldChar w:fldCharType="separate"/>
      </w:r>
      <w:r>
        <w:rPr>
          <w:rStyle w:val="19"/>
        </w:rPr>
        <w:t>3.1模拟软件</w:t>
      </w:r>
      <w:r>
        <w:tab/>
      </w:r>
      <w:r>
        <w:fldChar w:fldCharType="begin"/>
      </w:r>
      <w:r>
        <w:instrText xml:space="preserve"> PAGEREF _Toc61622145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"_Toc61622146" </w:instrText>
      </w:r>
      <w:r>
        <w:fldChar w:fldCharType="separate"/>
      </w:r>
      <w:r>
        <w:rPr>
          <w:rStyle w:val="19"/>
        </w:rPr>
        <w:t>3.2分析模型</w:t>
      </w:r>
      <w:r>
        <w:tab/>
      </w:r>
      <w:r>
        <w:fldChar w:fldCharType="begin"/>
      </w:r>
      <w:r>
        <w:instrText xml:space="preserve"> PAGEREF _Toc61622146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"_Toc61622147" </w:instrText>
      </w:r>
      <w:r>
        <w:fldChar w:fldCharType="separate"/>
      </w:r>
      <w:r>
        <w:rPr>
          <w:rStyle w:val="19"/>
        </w:rPr>
        <w:t>3.3计算条件</w:t>
      </w:r>
      <w:r>
        <w:tab/>
      </w:r>
      <w:r>
        <w:fldChar w:fldCharType="begin"/>
      </w:r>
      <w:r>
        <w:instrText xml:space="preserve"> PAGEREF _Toc61622147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"_Toc61622148" </w:instrText>
      </w:r>
      <w:r>
        <w:fldChar w:fldCharType="separate"/>
      </w:r>
      <w:r>
        <w:rPr>
          <w:rStyle w:val="19"/>
        </w:rPr>
        <w:t>3.4参数设置</w:t>
      </w:r>
      <w:r>
        <w:tab/>
      </w:r>
      <w:r>
        <w:fldChar w:fldCharType="begin"/>
      </w:r>
      <w:r>
        <w:instrText xml:space="preserve"> PAGEREF _Toc61622148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"_Toc61622149" </w:instrText>
      </w:r>
      <w:r>
        <w:fldChar w:fldCharType="separate"/>
      </w:r>
      <w:r>
        <w:rPr>
          <w:rStyle w:val="19"/>
        </w:rPr>
        <w:t>4.模拟结果及分析</w:t>
      </w:r>
      <w:r>
        <w:tab/>
      </w:r>
      <w:r>
        <w:fldChar w:fldCharType="begin"/>
      </w:r>
      <w:r>
        <w:instrText xml:space="preserve"> PAGEREF _Toc61622149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"_Toc61622150" </w:instrText>
      </w:r>
      <w:r>
        <w:fldChar w:fldCharType="separate"/>
      </w:r>
      <w:r>
        <w:rPr>
          <w:rStyle w:val="19"/>
        </w:rPr>
        <w:t>4.1场地噪声分布</w:t>
      </w:r>
      <w:r>
        <w:tab/>
      </w:r>
      <w:r>
        <w:fldChar w:fldCharType="begin"/>
      </w:r>
      <w:r>
        <w:instrText xml:space="preserve"> PAGEREF _Toc61622150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"_Toc61622151" </w:instrText>
      </w:r>
      <w:r>
        <w:fldChar w:fldCharType="separate"/>
      </w:r>
      <w:r>
        <w:rPr>
          <w:rStyle w:val="19"/>
        </w:rPr>
        <w:t>4.2噪声敏感建筑噪声分布情况</w:t>
      </w:r>
      <w:r>
        <w:tab/>
      </w:r>
      <w:r>
        <w:fldChar w:fldCharType="begin"/>
      </w:r>
      <w:r>
        <w:instrText xml:space="preserve"> PAGEREF _Toc61622151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"_Toc61622152" </w:instrText>
      </w:r>
      <w:r>
        <w:fldChar w:fldCharType="separate"/>
      </w:r>
      <w:r>
        <w:rPr>
          <w:rStyle w:val="19"/>
        </w:rPr>
        <w:t>5.结论</w:t>
      </w:r>
      <w:r>
        <w:tab/>
      </w:r>
      <w:r>
        <w:fldChar w:fldCharType="begin"/>
      </w:r>
      <w:r>
        <w:instrText xml:space="preserve"> PAGEREF _Toc61622152 \h </w:instrText>
      </w:r>
      <w:r>
        <w:fldChar w:fldCharType="separate"/>
      </w:r>
      <w:r>
        <w:t>13</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61622140"/>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rPr>
                <w:b/>
              </w:rPr>
              <w:t>名称</w:t>
            </w:r>
          </w:p>
        </w:tc>
        <w:tc>
          <w:tcPr>
            <w:tcW w:w="2586" w:type="dxa"/>
            <w:shd w:val="clear" w:color="auto" w:fill="E6E6E6"/>
            <w:vAlign w:val="center"/>
          </w:tcPr>
          <w:p>
            <w:pPr>
              <w:jc w:val="center"/>
            </w:pPr>
            <w:r>
              <w:rPr>
                <w:b/>
              </w:rPr>
              <w:t>建筑高度(米)</w:t>
            </w:r>
          </w:p>
        </w:tc>
        <w:tc>
          <w:tcPr>
            <w:tcW w:w="2071" w:type="dxa"/>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rPr>
                <w:b/>
              </w:rPr>
              <w:t>A-7</w:t>
            </w:r>
          </w:p>
        </w:tc>
        <w:tc>
          <w:tcPr>
            <w:tcW w:w="2586" w:type="dxa"/>
            <w:vAlign w:val="center"/>
          </w:tcPr>
          <w:p>
            <w:pPr>
              <w:jc w:val="center"/>
            </w:pPr>
            <w:r>
              <w:rPr>
                <w:b/>
              </w:rPr>
              <w:t>18.40</w:t>
            </w:r>
          </w:p>
        </w:tc>
        <w:tc>
          <w:tcPr>
            <w:tcW w:w="2071" w:type="dxa"/>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rPr>
                <w:b/>
              </w:rPr>
              <w:t>A-8</w:t>
            </w:r>
          </w:p>
        </w:tc>
        <w:tc>
          <w:tcPr>
            <w:tcW w:w="2586" w:type="dxa"/>
            <w:vAlign w:val="center"/>
          </w:tcPr>
          <w:p>
            <w:pPr>
              <w:jc w:val="center"/>
            </w:pPr>
            <w:r>
              <w:rPr>
                <w:b/>
              </w:rPr>
              <w:t>18.40</w:t>
            </w:r>
          </w:p>
        </w:tc>
        <w:tc>
          <w:tcPr>
            <w:tcW w:w="2071" w:type="dxa"/>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rPr>
                <w:b/>
              </w:rPr>
              <w:t>B-1</w:t>
            </w:r>
          </w:p>
        </w:tc>
        <w:tc>
          <w:tcPr>
            <w:tcW w:w="2586" w:type="dxa"/>
            <w:vAlign w:val="center"/>
          </w:tcPr>
          <w:p>
            <w:pPr>
              <w:jc w:val="center"/>
            </w:pPr>
            <w:r>
              <w:rPr>
                <w:b/>
              </w:rPr>
              <w:t>80.00</w:t>
            </w:r>
          </w:p>
        </w:tc>
        <w:tc>
          <w:tcPr>
            <w:tcW w:w="2071" w:type="dxa"/>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rPr>
                <w:b/>
              </w:rPr>
              <w:t>B-2</w:t>
            </w:r>
          </w:p>
        </w:tc>
        <w:tc>
          <w:tcPr>
            <w:tcW w:w="2586" w:type="dxa"/>
            <w:vAlign w:val="center"/>
          </w:tcPr>
          <w:p>
            <w:pPr>
              <w:jc w:val="center"/>
            </w:pPr>
            <w:r>
              <w:rPr>
                <w:b/>
              </w:rPr>
              <w:t>81.80</w:t>
            </w:r>
          </w:p>
        </w:tc>
        <w:tc>
          <w:tcPr>
            <w:tcW w:w="2071" w:type="dxa"/>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rPr>
                <w:b/>
              </w:rPr>
              <w:t>B-3</w:t>
            </w:r>
          </w:p>
        </w:tc>
        <w:tc>
          <w:tcPr>
            <w:tcW w:w="2586" w:type="dxa"/>
            <w:vAlign w:val="center"/>
          </w:tcPr>
          <w:p>
            <w:pPr>
              <w:jc w:val="center"/>
            </w:pPr>
            <w:r>
              <w:rPr>
                <w:b/>
              </w:rPr>
              <w:t>80.00</w:t>
            </w:r>
          </w:p>
        </w:tc>
        <w:tc>
          <w:tcPr>
            <w:tcW w:w="2071" w:type="dxa"/>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rPr>
                <w:b/>
              </w:rPr>
              <w:t>B-5</w:t>
            </w:r>
          </w:p>
        </w:tc>
        <w:tc>
          <w:tcPr>
            <w:tcW w:w="2586" w:type="dxa"/>
            <w:vAlign w:val="center"/>
          </w:tcPr>
          <w:p>
            <w:pPr>
              <w:jc w:val="center"/>
            </w:pPr>
            <w:r>
              <w:rPr>
                <w:b/>
              </w:rPr>
              <w:t>76.80</w:t>
            </w:r>
          </w:p>
        </w:tc>
        <w:tc>
          <w:tcPr>
            <w:tcW w:w="2071" w:type="dxa"/>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rPr>
                <w:b/>
              </w:rPr>
              <w:t>室内分析单体DT</w:t>
            </w:r>
          </w:p>
        </w:tc>
        <w:tc>
          <w:tcPr>
            <w:tcW w:w="2586" w:type="dxa"/>
            <w:vAlign w:val="center"/>
          </w:tcPr>
          <w:p>
            <w:pPr>
              <w:jc w:val="center"/>
            </w:pPr>
            <w:r>
              <w:rPr>
                <w:b/>
              </w:rPr>
              <w:t>199.62</w:t>
            </w:r>
          </w:p>
        </w:tc>
        <w:tc>
          <w:tcPr>
            <w:tcW w:w="2071" w:type="dxa"/>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61622141"/>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61622142"/>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 xml:space="preserve"> 建筑设计图纸相关文件</w:t>
      </w:r>
    </w:p>
    <w:p>
      <w:pPr>
        <w:pStyle w:val="3"/>
        <w:rPr>
          <w:sz w:val="24"/>
          <w:szCs w:val="24"/>
        </w:rPr>
      </w:pPr>
      <w:bookmarkStart w:id="18" w:name="_Toc61622143"/>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61622144"/>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61622145"/>
      <w:bookmarkStart w:id="23" w:name="_Toc479326722"/>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7"/>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5" w:name="_Toc61622146"/>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2876550"/>
            <wp:effectExtent l="0" t="0" r="9525" b="0"/>
            <wp:docPr id="57" name="图片 57" descr="E:\22年项目\绿建竞赛\声环境\改后平面2_t8 - 副本 - 副本 - 副本_噪声分析彩图_夜间_2023-2-28_21-36-14.bmp改后平面2_t8 - 副本 - 副本 - 副本_噪声分析彩图_夜间_2023-2-28_21-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E:\22年项目\绿建竞赛\声环境\改后平面2_t8 - 副本 - 副本 - 副本_噪声分析彩图_夜间_2023-2-28_21-36-14.bmp改后平面2_t8 - 副本 - 副本 - 副本_噪声分析彩图_夜间_2023-2-28_21-36-14"/>
                    <pic:cNvPicPr>
                      <a:picLocks noChangeAspect="1"/>
                    </pic:cNvPicPr>
                  </pic:nvPicPr>
                  <pic:blipFill>
                    <a:blip r:embed="rId8"/>
                    <a:srcRect/>
                    <a:stretch>
                      <a:fillRect/>
                    </a:stretch>
                  </pic:blipFill>
                  <pic:spPr>
                    <a:xfrm>
                      <a:off x="0" y="0"/>
                      <a:ext cx="5667375" cy="28765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61622147"/>
      <w:bookmarkStart w:id="28" w:name="_Toc479326725"/>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不考虑地面效应</w:t>
      </w:r>
    </w:p>
    <w:p>
      <w:pPr>
        <w:rPr>
          <w:b/>
        </w:rPr>
      </w:pPr>
    </w:p>
    <w:p>
      <w:pPr>
        <w:rPr>
          <w:b/>
        </w:rPr>
      </w:pPr>
      <w:r>
        <w:rPr>
          <w:b/>
          <w:color w:val="000000"/>
        </w:rPr>
        <w:t>■ 噪声反射</w:t>
      </w:r>
    </w:p>
    <w:p>
      <w:pPr>
        <w:rPr>
          <w:b/>
        </w:rPr>
      </w:pPr>
      <w:r>
        <w:rPr>
          <w:b/>
          <w:color w:val="000000"/>
        </w:rPr>
        <w:t xml:space="preserve">  不考虑障碍物反射</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61622148"/>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8"/>
        <w:gridCol w:w="838"/>
        <w:gridCol w:w="838"/>
        <w:gridCol w:w="838"/>
        <w:gridCol w:w="838"/>
        <w:gridCol w:w="83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shd w:val="clear" w:color="auto" w:fill="E6E6E6"/>
            <w:vAlign w:val="center"/>
          </w:tcPr>
          <w:p>
            <w:pPr>
              <w:jc w:val="center"/>
            </w:pPr>
            <w:r>
              <w:rPr>
                <w:b/>
              </w:rPr>
              <w:t>路段</w:t>
            </w:r>
            <w:r>
              <w:rPr>
                <w:b/>
              </w:rPr>
              <w:br w:type="textWrapping"/>
            </w:r>
            <w:r>
              <w:rPr>
                <w:b/>
              </w:rPr>
              <w:t>名称</w:t>
            </w:r>
          </w:p>
        </w:tc>
        <w:tc>
          <w:tcPr>
            <w:tcW w:w="848" w:type="dxa"/>
            <w:vMerge w:val="restart"/>
            <w:shd w:val="clear" w:color="auto" w:fill="E6E6E6"/>
            <w:vAlign w:val="center"/>
          </w:tcPr>
          <w:p>
            <w:pPr>
              <w:jc w:val="center"/>
            </w:pPr>
            <w:r>
              <w:rPr>
                <w:b/>
              </w:rPr>
              <w:t>路面</w:t>
            </w:r>
            <w:r>
              <w:rPr>
                <w:b/>
              </w:rPr>
              <w:br w:type="textWrapping"/>
            </w:r>
            <w:r>
              <w:rPr>
                <w:b/>
              </w:rPr>
              <w:t>材料</w:t>
            </w:r>
          </w:p>
        </w:tc>
        <w:tc>
          <w:tcPr>
            <w:tcW w:w="707" w:type="dxa"/>
            <w:vMerge w:val="restart"/>
            <w:shd w:val="clear" w:color="auto" w:fill="E6E6E6"/>
            <w:vAlign w:val="center"/>
          </w:tcPr>
          <w:p>
            <w:pPr>
              <w:jc w:val="center"/>
            </w:pPr>
            <w:r>
              <w:rPr>
                <w:b/>
              </w:rPr>
              <w:t>时段</w:t>
            </w:r>
          </w:p>
        </w:tc>
        <w:tc>
          <w:tcPr>
            <w:tcW w:w="707" w:type="dxa"/>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tcW w:w="1674" w:type="dxa"/>
            <w:gridSpan w:val="2"/>
            <w:shd w:val="clear" w:color="auto" w:fill="E6E6E6"/>
            <w:vAlign w:val="center"/>
          </w:tcPr>
          <w:p>
            <w:pPr>
              <w:jc w:val="center"/>
            </w:pPr>
            <w:r>
              <w:rPr>
                <w:b/>
              </w:rPr>
              <w:t>小型车</w:t>
            </w:r>
          </w:p>
        </w:tc>
        <w:tc>
          <w:tcPr>
            <w:tcW w:w="1674" w:type="dxa"/>
            <w:gridSpan w:val="2"/>
            <w:shd w:val="clear" w:color="auto" w:fill="E6E6E6"/>
            <w:vAlign w:val="center"/>
          </w:tcPr>
          <w:p>
            <w:pPr>
              <w:jc w:val="center"/>
            </w:pPr>
            <w:r>
              <w:rPr>
                <w:b/>
              </w:rPr>
              <w:t>中型车</w:t>
            </w:r>
          </w:p>
        </w:tc>
        <w:tc>
          <w:tcPr>
            <w:tcW w:w="1674" w:type="dxa"/>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shd w:val="clear" w:color="auto" w:fill="E6E6E6"/>
            <w:vAlign w:val="center"/>
          </w:tcPr>
          <w:p>
            <w:pPr>
              <w:jc w:val="center"/>
              <w:rPr>
                <w:b/>
              </w:rPr>
            </w:pPr>
          </w:p>
        </w:tc>
        <w:tc>
          <w:tcPr>
            <w:tcW w:w="848"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江中路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70</w:t>
            </w:r>
          </w:p>
        </w:tc>
        <w:tc>
          <w:tcPr>
            <w:tcW w:w="837" w:type="dxa"/>
            <w:vAlign w:val="center"/>
          </w:tcPr>
          <w:p>
            <w:pPr>
              <w:jc w:val="center"/>
            </w:pPr>
            <w:r>
              <w:t>527</w:t>
            </w:r>
          </w:p>
        </w:tc>
        <w:tc>
          <w:tcPr>
            <w:tcW w:w="837" w:type="dxa"/>
            <w:vAlign w:val="center"/>
          </w:tcPr>
          <w:p>
            <w:pPr>
              <w:jc w:val="center"/>
            </w:pPr>
            <w:r>
              <w:t>74</w:t>
            </w:r>
          </w:p>
        </w:tc>
        <w:tc>
          <w:tcPr>
            <w:tcW w:w="837" w:type="dxa"/>
            <w:vAlign w:val="center"/>
          </w:tcPr>
          <w:p>
            <w:pPr>
              <w:jc w:val="center"/>
            </w:pPr>
            <w:r>
              <w:t>0</w:t>
            </w:r>
          </w:p>
        </w:tc>
        <w:tc>
          <w:tcPr>
            <w:tcW w:w="837" w:type="dxa"/>
            <w:vAlign w:val="center"/>
          </w:tcPr>
          <w:p>
            <w:pPr>
              <w:jc w:val="center"/>
            </w:pPr>
            <w:r>
              <w:t>75</w:t>
            </w:r>
          </w:p>
        </w:tc>
        <w:tc>
          <w:tcPr>
            <w:tcW w:w="837" w:type="dxa"/>
            <w:vAlign w:val="center"/>
          </w:tcPr>
          <w:p>
            <w:pPr>
              <w:jc w:val="center"/>
            </w:pPr>
            <w:r>
              <w:t>0</w:t>
            </w:r>
          </w:p>
        </w:tc>
        <w:tc>
          <w:tcPr>
            <w:tcW w:w="837" w:type="dxa"/>
            <w:vAlign w:val="center"/>
          </w:tcPr>
          <w:p>
            <w:pPr>
              <w:jc w:val="center"/>
            </w:pPr>
            <w:r>
              <w:t>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100</w:t>
            </w:r>
          </w:p>
        </w:tc>
        <w:tc>
          <w:tcPr>
            <w:tcW w:w="837" w:type="dxa"/>
            <w:vAlign w:val="center"/>
          </w:tcPr>
          <w:p>
            <w:pPr>
              <w:jc w:val="center"/>
            </w:pPr>
            <w:r>
              <w:t>235</w:t>
            </w:r>
          </w:p>
        </w:tc>
        <w:tc>
          <w:tcPr>
            <w:tcW w:w="837" w:type="dxa"/>
            <w:vAlign w:val="center"/>
          </w:tcPr>
          <w:p>
            <w:pPr>
              <w:jc w:val="center"/>
            </w:pPr>
            <w:r>
              <w:t>79</w:t>
            </w:r>
          </w:p>
        </w:tc>
        <w:tc>
          <w:tcPr>
            <w:tcW w:w="837" w:type="dxa"/>
            <w:vAlign w:val="center"/>
          </w:tcPr>
          <w:p>
            <w:pPr>
              <w:jc w:val="center"/>
            </w:pPr>
            <w:r>
              <w:t>0</w:t>
            </w:r>
          </w:p>
        </w:tc>
        <w:tc>
          <w:tcPr>
            <w:tcW w:w="837" w:type="dxa"/>
            <w:vAlign w:val="center"/>
          </w:tcPr>
          <w:p>
            <w:pPr>
              <w:jc w:val="center"/>
            </w:pPr>
            <w:r>
              <w:t>81</w:t>
            </w:r>
          </w:p>
        </w:tc>
        <w:tc>
          <w:tcPr>
            <w:tcW w:w="837" w:type="dxa"/>
            <w:vAlign w:val="center"/>
          </w:tcPr>
          <w:p>
            <w:pPr>
              <w:jc w:val="center"/>
            </w:pPr>
            <w:r>
              <w:t>0</w:t>
            </w:r>
          </w:p>
        </w:tc>
        <w:tc>
          <w:tcPr>
            <w:tcW w:w="837" w:type="dxa"/>
            <w:vAlign w:val="center"/>
          </w:tcPr>
          <w:p>
            <w:pPr>
              <w:jc w:val="center"/>
            </w:pPr>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河西路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70</w:t>
            </w:r>
          </w:p>
        </w:tc>
        <w:tc>
          <w:tcPr>
            <w:tcW w:w="837" w:type="dxa"/>
            <w:vAlign w:val="center"/>
          </w:tcPr>
          <w:p>
            <w:pPr>
              <w:jc w:val="center"/>
            </w:pPr>
            <w:r>
              <w:t>527</w:t>
            </w:r>
          </w:p>
        </w:tc>
        <w:tc>
          <w:tcPr>
            <w:tcW w:w="837" w:type="dxa"/>
            <w:vAlign w:val="center"/>
          </w:tcPr>
          <w:p>
            <w:pPr>
              <w:jc w:val="center"/>
            </w:pPr>
            <w:r>
              <w:t>74</w:t>
            </w:r>
          </w:p>
        </w:tc>
        <w:tc>
          <w:tcPr>
            <w:tcW w:w="837" w:type="dxa"/>
            <w:vAlign w:val="center"/>
          </w:tcPr>
          <w:p>
            <w:pPr>
              <w:jc w:val="center"/>
            </w:pPr>
            <w:r>
              <w:t>0</w:t>
            </w:r>
          </w:p>
        </w:tc>
        <w:tc>
          <w:tcPr>
            <w:tcW w:w="837" w:type="dxa"/>
            <w:vAlign w:val="center"/>
          </w:tcPr>
          <w:p>
            <w:pPr>
              <w:jc w:val="center"/>
            </w:pPr>
            <w:r>
              <w:t>75</w:t>
            </w:r>
          </w:p>
        </w:tc>
        <w:tc>
          <w:tcPr>
            <w:tcW w:w="837" w:type="dxa"/>
            <w:vAlign w:val="center"/>
          </w:tcPr>
          <w:p>
            <w:pPr>
              <w:jc w:val="center"/>
            </w:pPr>
            <w:r>
              <w:t>0</w:t>
            </w:r>
          </w:p>
        </w:tc>
        <w:tc>
          <w:tcPr>
            <w:tcW w:w="837" w:type="dxa"/>
            <w:vAlign w:val="center"/>
          </w:tcPr>
          <w:p>
            <w:pPr>
              <w:jc w:val="center"/>
            </w:pPr>
            <w:r>
              <w:t>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100</w:t>
            </w:r>
          </w:p>
        </w:tc>
        <w:tc>
          <w:tcPr>
            <w:tcW w:w="837" w:type="dxa"/>
            <w:vAlign w:val="center"/>
          </w:tcPr>
          <w:p>
            <w:pPr>
              <w:jc w:val="center"/>
            </w:pPr>
            <w:r>
              <w:t>235</w:t>
            </w:r>
          </w:p>
        </w:tc>
        <w:tc>
          <w:tcPr>
            <w:tcW w:w="837" w:type="dxa"/>
            <w:vAlign w:val="center"/>
          </w:tcPr>
          <w:p>
            <w:pPr>
              <w:jc w:val="center"/>
            </w:pPr>
            <w:r>
              <w:t>79</w:t>
            </w:r>
          </w:p>
        </w:tc>
        <w:tc>
          <w:tcPr>
            <w:tcW w:w="837" w:type="dxa"/>
            <w:vAlign w:val="center"/>
          </w:tcPr>
          <w:p>
            <w:pPr>
              <w:jc w:val="center"/>
            </w:pPr>
            <w:r>
              <w:t>0</w:t>
            </w:r>
          </w:p>
        </w:tc>
        <w:tc>
          <w:tcPr>
            <w:tcW w:w="837" w:type="dxa"/>
            <w:vAlign w:val="center"/>
          </w:tcPr>
          <w:p>
            <w:pPr>
              <w:jc w:val="center"/>
            </w:pPr>
            <w:r>
              <w:t>81</w:t>
            </w:r>
          </w:p>
        </w:tc>
        <w:tc>
          <w:tcPr>
            <w:tcW w:w="837" w:type="dxa"/>
            <w:vAlign w:val="center"/>
          </w:tcPr>
          <w:p>
            <w:pPr>
              <w:jc w:val="center"/>
            </w:pPr>
            <w:r>
              <w:t>0</w:t>
            </w:r>
          </w:p>
        </w:tc>
        <w:tc>
          <w:tcPr>
            <w:tcW w:w="837" w:type="dxa"/>
            <w:vAlign w:val="center"/>
          </w:tcPr>
          <w:p>
            <w:pPr>
              <w:jc w:val="center"/>
            </w:pPr>
            <w:r>
              <w:t>86</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61622149"/>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6162215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2876550"/>
            <wp:effectExtent l="0" t="0" r="9525" b="0"/>
            <wp:docPr id="62" name="图片 62" descr="E:\22年项目\绿建竞赛\声环境\改后平面2_t8 - 副本 - 副本 - 副本_噪声分析彩图_夜间_2023-2-28_21-36-14.bmp改后平面2_t8 - 副本 - 副本 - 副本_噪声分析彩图_夜间_2023-2-28_21-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E:\22年项目\绿建竞赛\声环境\改后平面2_t8 - 副本 - 副本 - 副本_噪声分析彩图_夜间_2023-2-28_21-36-14.bmp改后平面2_t8 - 副本 - 副本 - 副本_噪声分析彩图_夜间_2023-2-28_21-36-14"/>
                    <pic:cNvPicPr>
                      <a:picLocks noChangeAspect="1"/>
                    </pic:cNvPicPr>
                  </pic:nvPicPr>
                  <pic:blipFill>
                    <a:blip r:embed="rId8"/>
                    <a:srcRect/>
                    <a:stretch>
                      <a:fillRect/>
                    </a:stretch>
                  </pic:blipFill>
                  <pic:spPr>
                    <a:xfrm>
                      <a:off x="0" y="0"/>
                      <a:ext cx="5667375" cy="28765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r>
        <w:drawing>
          <wp:inline distT="0" distB="0" distL="0" distR="0">
            <wp:extent cx="5667375" cy="2876550"/>
            <wp:effectExtent l="0" t="0" r="9525" b="0"/>
            <wp:docPr id="63" name="图片 63" descr="E:\22年项目\绿建竞赛\声环境\改后平面2_t8 - 副本 - 副本 - 副本_噪声分析彩图_夜间_2023-2-28_21-35-30.bmp改后平面2_t8 - 副本 - 副本 - 副本_噪声分析彩图_夜间_2023-2-28_21-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E:\22年项目\绿建竞赛\声环境\改后平面2_t8 - 副本 - 副本 - 副本_噪声分析彩图_夜间_2023-2-28_21-35-30.bmp改后平面2_t8 - 副本 - 副本 - 副本_噪声分析彩图_夜间_2023-2-28_21-35-30"/>
                    <pic:cNvPicPr>
                      <a:picLocks noChangeAspect="1"/>
                    </pic:cNvPicPr>
                  </pic:nvPicPr>
                  <pic:blipFill>
                    <a:blip r:embed="rId10"/>
                    <a:srcRect/>
                    <a:stretch>
                      <a:fillRect/>
                    </a:stretch>
                  </pic:blipFill>
                  <pic:spPr>
                    <a:xfrm>
                      <a:off x="0" y="0"/>
                      <a:ext cx="5667375" cy="28765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r>
        <w:drawing>
          <wp:inline distT="0" distB="0" distL="0" distR="0">
            <wp:extent cx="5667375" cy="2876550"/>
            <wp:effectExtent l="0" t="0" r="9525" b="0"/>
            <wp:docPr id="64" name="图片 64" descr="E:\22年项目\绿建竞赛\声环境\改后平面2_t8 - 副本 - 副本 - 副本_噪声分析彩图_昼间_2023-2-28_21-34-35.bmp改后平面2_t8 - 副本 - 副本 - 副本_噪声分析彩图_昼间_2023-2-28_21-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E:\22年项目\绿建竞赛\声环境\改后平面2_t8 - 副本 - 副本 - 副本_噪声分析彩图_昼间_2023-2-28_21-34-35.bmp改后平面2_t8 - 副本 - 副本 - 副本_噪声分析彩图_昼间_2023-2-28_21-34-35"/>
                    <pic:cNvPicPr>
                      <a:picLocks noChangeAspect="1"/>
                    </pic:cNvPicPr>
                  </pic:nvPicPr>
                  <pic:blipFill>
                    <a:blip r:embed="rId11"/>
                    <a:srcRect/>
                    <a:stretch>
                      <a:fillRect/>
                    </a:stretch>
                  </pic:blipFill>
                  <pic:spPr>
                    <a:xfrm>
                      <a:off x="0" y="0"/>
                      <a:ext cx="5667375" cy="28765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r>
        <w:drawing>
          <wp:inline distT="0" distB="0" distL="0" distR="0">
            <wp:extent cx="5667375" cy="2876550"/>
            <wp:effectExtent l="0" t="0" r="9525" b="0"/>
            <wp:docPr id="65" name="图片 65" descr="E:\22年项目\绿建竞赛\声环境\改后平面2_t8 - 副本 - 副本 - 副本_噪声分析彩图_夜间_2023-2-28_21-35-36.bmp改后平面2_t8 - 副本 - 副本 - 副本_噪声分析彩图_夜间_2023-2-28_21-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E:\22年项目\绿建竞赛\声环境\改后平面2_t8 - 副本 - 副本 - 副本_噪声分析彩图_夜间_2023-2-28_21-35-36.bmp改后平面2_t8 - 副本 - 副本 - 副本_噪声分析彩图_夜间_2023-2-28_21-35-36"/>
                    <pic:cNvPicPr>
                      <a:picLocks noChangeAspect="1"/>
                    </pic:cNvPicPr>
                  </pic:nvPicPr>
                  <pic:blipFill>
                    <a:blip r:embed="rId12"/>
                    <a:srcRect/>
                    <a:stretch>
                      <a:fillRect/>
                    </a:stretch>
                  </pic:blipFill>
                  <pic:spPr>
                    <a:xfrm>
                      <a:off x="0" y="0"/>
                      <a:ext cx="5667375" cy="28765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61622151"/>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2876550"/>
            <wp:effectExtent l="0" t="0" r="9525" b="0"/>
            <wp:docPr id="58" name="图片 58" descr="C:\Users\ending\Desktop\改后平面2_t8 - 副本 - 副本 - 副本_噪声分析彩图_昼间_2023-2-28_22-43-30.bmp改后平面2_t8 - 副本 - 副本 - 副本_噪声分析彩图_昼间_2023-2-28_22-4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C:\Users\ending\Desktop\改后平面2_t8 - 副本 - 副本 - 副本_噪声分析彩图_昼间_2023-2-28_22-43-30.bmp改后平面2_t8 - 副本 - 副本 - 副本_噪声分析彩图_昼间_2023-2-28_22-43-30"/>
                    <pic:cNvPicPr>
                      <a:picLocks noChangeAspect="1"/>
                    </pic:cNvPicPr>
                  </pic:nvPicPr>
                  <pic:blipFill>
                    <a:blip r:embed="rId13"/>
                    <a:srcRect/>
                    <a:stretch>
                      <a:fillRect/>
                    </a:stretch>
                  </pic:blipFill>
                  <pic:spPr>
                    <a:xfrm>
                      <a:off x="0" y="0"/>
                      <a:ext cx="5667375" cy="28765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6105" cy="2876550"/>
            <wp:effectExtent l="0" t="0" r="10795" b="0"/>
            <wp:docPr id="59" name="图片 59" descr="C:\Users\ending\Desktop\改后平面2_t8 - 副本 - 副本 - 副本_噪声分析彩图_夜间_2023-2-28_22-43-49.bmp改后平面2_t8 - 副本 - 副本 - 副本_噪声分析彩图_夜间_2023-2-28_22-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C:\Users\ending\Desktop\改后平面2_t8 - 副本 - 副本 - 副本_噪声分析彩图_夜间_2023-2-28_22-43-49.bmp改后平面2_t8 - 副本 - 副本 - 副本_噪声分析彩图_夜间_2023-2-28_22-43-49"/>
                    <pic:cNvPicPr>
                      <a:picLocks noChangeAspect="1"/>
                    </pic:cNvPicPr>
                  </pic:nvPicPr>
                  <pic:blipFill>
                    <a:blip r:embed="rId14"/>
                    <a:srcRect/>
                    <a:stretch>
                      <a:fillRect/>
                    </a:stretch>
                  </pic:blipFill>
                  <pic:spPr>
                    <a:xfrm>
                      <a:off x="0" y="0"/>
                      <a:ext cx="5666105" cy="28765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r>
        <w:drawing>
          <wp:inline distT="0" distB="0" distL="0" distR="0">
            <wp:extent cx="4897120" cy="2486025"/>
            <wp:effectExtent l="0" t="0" r="17780" b="9525"/>
            <wp:docPr id="60" name="图片 60" descr="E:\22年项目\绿建竞赛\声环境\改后平面2_t8 - 副本 - 副本 - 副本_噪声分析彩图_昼间_2023-2-28_21-35-24.bmp改后平面2_t8 - 副本 - 副本 - 副本_噪声分析彩图_昼间_2023-2-28_21-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E:\22年项目\绿建竞赛\声环境\改后平面2_t8 - 副本 - 副本 - 副本_噪声分析彩图_昼间_2023-2-28_21-35-24.bmp改后平面2_t8 - 副本 - 副本 - 副本_噪声分析彩图_昼间_2023-2-28_21-35-24"/>
                    <pic:cNvPicPr>
                      <a:picLocks noChangeAspect="1"/>
                    </pic:cNvPicPr>
                  </pic:nvPicPr>
                  <pic:blipFill>
                    <a:blip r:embed="rId16"/>
                    <a:srcRect/>
                    <a:stretch>
                      <a:fillRect/>
                    </a:stretch>
                  </pic:blipFill>
                  <pic:spPr>
                    <a:xfrm>
                      <a:off x="0" y="0"/>
                      <a:ext cx="4897120" cy="2486025"/>
                    </a:xfrm>
                    <a:prstGeom prst="rect">
                      <a:avLst/>
                    </a:prstGeom>
                  </pic:spPr>
                </pic:pic>
              </a:graphicData>
            </a:graphic>
          </wp:inline>
        </w:drawing>
      </w:r>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bookmarkStart w:id="55" w:name="_GoBack"/>
      <w:r>
        <w:drawing>
          <wp:inline distT="0" distB="0" distL="0" distR="0">
            <wp:extent cx="4897120" cy="2486025"/>
            <wp:effectExtent l="0" t="0" r="17780" b="9525"/>
            <wp:docPr id="61" name="图片 61" descr="E:\22年项目\绿建竞赛\声环境\改后平面2_t8 - 副本 - 副本 - 副本_噪声分析彩图_夜间_2023-2-28_21-35-36.bmp改后平面2_t8 - 副本 - 副本 - 副本_噪声分析彩图_夜间_2023-2-28_21-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E:\22年项目\绿建竞赛\声环境\改后平面2_t8 - 副本 - 副本 - 副本_噪声分析彩图_夜间_2023-2-28_21-35-36.bmp改后平面2_t8 - 副本 - 副本 - 副本_噪声分析彩图_夜间_2023-2-28_21-35-36"/>
                    <pic:cNvPicPr>
                      <a:picLocks noChangeAspect="1"/>
                    </pic:cNvPicPr>
                  </pic:nvPicPr>
                  <pic:blipFill>
                    <a:blip r:embed="rId12"/>
                    <a:srcRect/>
                    <a:stretch>
                      <a:fillRect/>
                    </a:stretch>
                  </pic:blipFill>
                  <pic:spPr>
                    <a:xfrm>
                      <a:off x="0" y="0"/>
                      <a:ext cx="4897120" cy="2486025"/>
                    </a:xfrm>
                    <a:prstGeom prst="rect">
                      <a:avLst/>
                    </a:prstGeom>
                  </pic:spPr>
                </pic:pic>
              </a:graphicData>
            </a:graphic>
          </wp:inline>
        </w:drawing>
      </w:r>
      <w:bookmarkEnd w:id="55"/>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rPr>
                <w:b/>
              </w:rPr>
              <w:t>建筑名称</w:t>
            </w:r>
          </w:p>
        </w:tc>
        <w:tc>
          <w:tcPr>
            <w:tcW w:w="848" w:type="dxa"/>
            <w:shd w:val="clear" w:color="auto" w:fill="E6E6E6"/>
            <w:vAlign w:val="center"/>
          </w:tcPr>
          <w:p>
            <w:pPr>
              <w:jc w:val="center"/>
            </w:pPr>
            <w:r>
              <w:rPr>
                <w:b/>
              </w:rPr>
              <w:t>时段</w:t>
            </w:r>
          </w:p>
        </w:tc>
        <w:tc>
          <w:tcPr>
            <w:tcW w:w="1301" w:type="dxa"/>
            <w:shd w:val="clear" w:color="auto" w:fill="E6E6E6"/>
            <w:vAlign w:val="center"/>
          </w:tcPr>
          <w:p>
            <w:pPr>
              <w:jc w:val="center"/>
            </w:pPr>
            <w:r>
              <w:rPr>
                <w:b/>
              </w:rPr>
              <w:t>1.5米高度</w:t>
            </w:r>
            <w:r>
              <w:rPr>
                <w:b/>
              </w:rPr>
              <w:br w:type="textWrapping"/>
            </w:r>
            <w:r>
              <w:rPr>
                <w:b/>
              </w:rPr>
              <w:t>噪声最大值</w:t>
            </w:r>
          </w:p>
        </w:tc>
        <w:tc>
          <w:tcPr>
            <w:tcW w:w="1301" w:type="dxa"/>
            <w:shd w:val="clear" w:color="auto" w:fill="E6E6E6"/>
            <w:vAlign w:val="center"/>
          </w:tcPr>
          <w:p>
            <w:pPr>
              <w:jc w:val="center"/>
            </w:pPr>
            <w:r>
              <w:rPr>
                <w:b/>
              </w:rPr>
              <w:t>2类</w:t>
            </w:r>
            <w:r>
              <w:rPr>
                <w:b/>
              </w:rPr>
              <w:br w:type="textWrapping"/>
            </w:r>
            <w:r>
              <w:rPr>
                <w:b/>
              </w:rPr>
              <w:t>噪声限值</w:t>
            </w:r>
          </w:p>
        </w:tc>
        <w:tc>
          <w:tcPr>
            <w:tcW w:w="1301" w:type="dxa"/>
            <w:shd w:val="clear" w:color="auto" w:fill="E6E6E6"/>
            <w:vAlign w:val="center"/>
          </w:tcPr>
          <w:p>
            <w:pPr>
              <w:jc w:val="center"/>
            </w:pPr>
            <w:r>
              <w:rPr>
                <w:b/>
              </w:rPr>
              <w:t>3类</w:t>
            </w:r>
            <w:r>
              <w:rPr>
                <w:b/>
              </w:rPr>
              <w:br w:type="textWrapping"/>
            </w:r>
            <w:r>
              <w:rPr>
                <w:b/>
              </w:rPr>
              <w:t>噪声限值</w:t>
            </w:r>
          </w:p>
        </w:tc>
        <w:tc>
          <w:tcPr>
            <w:tcW w:w="1358" w:type="dxa"/>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A-7</w:t>
            </w:r>
          </w:p>
        </w:tc>
        <w:tc>
          <w:tcPr>
            <w:tcW w:w="848" w:type="dxa"/>
            <w:vAlign w:val="center"/>
          </w:tcPr>
          <w:p>
            <w:pPr>
              <w:jc w:val="center"/>
            </w:pPr>
            <w:r>
              <w:rPr>
                <w:b/>
              </w:rPr>
              <w:t>昼间</w:t>
            </w:r>
          </w:p>
        </w:tc>
        <w:tc>
          <w:tcPr>
            <w:tcW w:w="1301" w:type="dxa"/>
            <w:vAlign w:val="center"/>
          </w:tcPr>
          <w:p>
            <w:pPr>
              <w:jc w:val="center"/>
            </w:pPr>
            <w:r>
              <w:t>44</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rPr>
                <w:b/>
              </w:rPr>
            </w:pPr>
          </w:p>
        </w:tc>
        <w:tc>
          <w:tcPr>
            <w:tcW w:w="848" w:type="dxa"/>
            <w:vAlign w:val="center"/>
          </w:tcPr>
          <w:p>
            <w:pPr>
              <w:jc w:val="center"/>
            </w:pPr>
            <w:r>
              <w:rPr>
                <w:b/>
              </w:rPr>
              <w:t>夜间</w:t>
            </w:r>
          </w:p>
        </w:tc>
        <w:tc>
          <w:tcPr>
            <w:tcW w:w="1301" w:type="dxa"/>
            <w:vAlign w:val="center"/>
          </w:tcPr>
          <w:p>
            <w:pPr>
              <w:jc w:val="center"/>
            </w:pPr>
            <w:r>
              <w:t>44</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A-8</w:t>
            </w:r>
          </w:p>
        </w:tc>
        <w:tc>
          <w:tcPr>
            <w:tcW w:w="848" w:type="dxa"/>
            <w:vAlign w:val="center"/>
          </w:tcPr>
          <w:p>
            <w:pPr>
              <w:jc w:val="center"/>
            </w:pPr>
            <w:r>
              <w:rPr>
                <w:b/>
              </w:rPr>
              <w:t>昼间</w:t>
            </w:r>
          </w:p>
        </w:tc>
        <w:tc>
          <w:tcPr>
            <w:tcW w:w="1301" w:type="dxa"/>
            <w:vAlign w:val="center"/>
          </w:tcPr>
          <w:p>
            <w:pPr>
              <w:jc w:val="center"/>
            </w:pPr>
            <w:r>
              <w:t>44</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rPr>
                <w:b/>
              </w:rPr>
            </w:pPr>
          </w:p>
        </w:tc>
        <w:tc>
          <w:tcPr>
            <w:tcW w:w="848" w:type="dxa"/>
            <w:vAlign w:val="center"/>
          </w:tcPr>
          <w:p>
            <w:pPr>
              <w:jc w:val="center"/>
            </w:pPr>
            <w:r>
              <w:rPr>
                <w:b/>
              </w:rPr>
              <w:t>夜间</w:t>
            </w:r>
          </w:p>
        </w:tc>
        <w:tc>
          <w:tcPr>
            <w:tcW w:w="1301" w:type="dxa"/>
            <w:vAlign w:val="center"/>
          </w:tcPr>
          <w:p>
            <w:pPr>
              <w:jc w:val="center"/>
            </w:pPr>
            <w:r>
              <w:t>45</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B-1</w:t>
            </w:r>
          </w:p>
        </w:tc>
        <w:tc>
          <w:tcPr>
            <w:tcW w:w="848" w:type="dxa"/>
            <w:vAlign w:val="center"/>
          </w:tcPr>
          <w:p>
            <w:pPr>
              <w:jc w:val="center"/>
            </w:pPr>
            <w:r>
              <w:rPr>
                <w:b/>
              </w:rPr>
              <w:t>昼间</w:t>
            </w:r>
          </w:p>
        </w:tc>
        <w:tc>
          <w:tcPr>
            <w:tcW w:w="1301" w:type="dxa"/>
            <w:vAlign w:val="center"/>
          </w:tcPr>
          <w:p>
            <w:pPr>
              <w:jc w:val="center"/>
            </w:pPr>
            <w:r>
              <w:t>39</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rPr>
                <w:b/>
              </w:rPr>
            </w:pPr>
          </w:p>
        </w:tc>
        <w:tc>
          <w:tcPr>
            <w:tcW w:w="848" w:type="dxa"/>
            <w:vAlign w:val="center"/>
          </w:tcPr>
          <w:p>
            <w:pPr>
              <w:jc w:val="center"/>
            </w:pPr>
            <w:r>
              <w:rPr>
                <w:b/>
              </w:rPr>
              <w:t>夜间</w:t>
            </w:r>
          </w:p>
        </w:tc>
        <w:tc>
          <w:tcPr>
            <w:tcW w:w="1301" w:type="dxa"/>
            <w:vAlign w:val="center"/>
          </w:tcPr>
          <w:p>
            <w:pPr>
              <w:jc w:val="center"/>
            </w:pPr>
            <w:r>
              <w:t>39</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B-2</w:t>
            </w:r>
          </w:p>
        </w:tc>
        <w:tc>
          <w:tcPr>
            <w:tcW w:w="848" w:type="dxa"/>
            <w:vAlign w:val="center"/>
          </w:tcPr>
          <w:p>
            <w:pPr>
              <w:jc w:val="center"/>
            </w:pPr>
            <w:r>
              <w:rPr>
                <w:b/>
              </w:rPr>
              <w:t>昼间</w:t>
            </w:r>
          </w:p>
        </w:tc>
        <w:tc>
          <w:tcPr>
            <w:tcW w:w="1301" w:type="dxa"/>
            <w:vAlign w:val="center"/>
          </w:tcPr>
          <w:p>
            <w:pPr>
              <w:jc w:val="center"/>
            </w:pPr>
            <w:r>
              <w:t>42</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rPr>
                <w:b/>
              </w:rPr>
            </w:pPr>
          </w:p>
        </w:tc>
        <w:tc>
          <w:tcPr>
            <w:tcW w:w="848" w:type="dxa"/>
            <w:vAlign w:val="center"/>
          </w:tcPr>
          <w:p>
            <w:pPr>
              <w:jc w:val="center"/>
            </w:pPr>
            <w:r>
              <w:rPr>
                <w:b/>
              </w:rPr>
              <w:t>夜间</w:t>
            </w:r>
          </w:p>
        </w:tc>
        <w:tc>
          <w:tcPr>
            <w:tcW w:w="1301" w:type="dxa"/>
            <w:vAlign w:val="center"/>
          </w:tcPr>
          <w:p>
            <w:pPr>
              <w:jc w:val="center"/>
            </w:pPr>
            <w:r>
              <w:t>42</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B-3</w:t>
            </w:r>
          </w:p>
        </w:tc>
        <w:tc>
          <w:tcPr>
            <w:tcW w:w="848" w:type="dxa"/>
            <w:vAlign w:val="center"/>
          </w:tcPr>
          <w:p>
            <w:pPr>
              <w:jc w:val="center"/>
            </w:pPr>
            <w:r>
              <w:rPr>
                <w:b/>
              </w:rPr>
              <w:t>昼间</w:t>
            </w:r>
          </w:p>
        </w:tc>
        <w:tc>
          <w:tcPr>
            <w:tcW w:w="1301" w:type="dxa"/>
            <w:vAlign w:val="center"/>
          </w:tcPr>
          <w:p>
            <w:pPr>
              <w:jc w:val="center"/>
            </w:pPr>
            <w:r>
              <w:t>42</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rPr>
                <w:b/>
              </w:rPr>
            </w:pPr>
          </w:p>
        </w:tc>
        <w:tc>
          <w:tcPr>
            <w:tcW w:w="848" w:type="dxa"/>
            <w:vAlign w:val="center"/>
          </w:tcPr>
          <w:p>
            <w:pPr>
              <w:jc w:val="center"/>
            </w:pPr>
            <w:r>
              <w:rPr>
                <w:b/>
              </w:rPr>
              <w:t>夜间</w:t>
            </w:r>
          </w:p>
        </w:tc>
        <w:tc>
          <w:tcPr>
            <w:tcW w:w="1301" w:type="dxa"/>
            <w:vAlign w:val="center"/>
          </w:tcPr>
          <w:p>
            <w:pPr>
              <w:jc w:val="center"/>
            </w:pPr>
            <w:r>
              <w:t>43</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B-5</w:t>
            </w:r>
          </w:p>
        </w:tc>
        <w:tc>
          <w:tcPr>
            <w:tcW w:w="848" w:type="dxa"/>
            <w:vAlign w:val="center"/>
          </w:tcPr>
          <w:p>
            <w:pPr>
              <w:jc w:val="center"/>
            </w:pPr>
            <w:r>
              <w:rPr>
                <w:b/>
              </w:rPr>
              <w:t>昼间</w:t>
            </w:r>
          </w:p>
        </w:tc>
        <w:tc>
          <w:tcPr>
            <w:tcW w:w="1301" w:type="dxa"/>
            <w:vAlign w:val="center"/>
          </w:tcPr>
          <w:p>
            <w:pPr>
              <w:jc w:val="center"/>
            </w:pPr>
            <w:r>
              <w:t>45</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rPr>
                <w:b/>
              </w:rPr>
            </w:pPr>
          </w:p>
        </w:tc>
        <w:tc>
          <w:tcPr>
            <w:tcW w:w="848" w:type="dxa"/>
            <w:vAlign w:val="center"/>
          </w:tcPr>
          <w:p>
            <w:pPr>
              <w:jc w:val="center"/>
            </w:pPr>
            <w:r>
              <w:rPr>
                <w:b/>
              </w:rPr>
              <w:t>夜间</w:t>
            </w:r>
          </w:p>
        </w:tc>
        <w:tc>
          <w:tcPr>
            <w:tcW w:w="1301" w:type="dxa"/>
            <w:vAlign w:val="center"/>
          </w:tcPr>
          <w:p>
            <w:pPr>
              <w:jc w:val="center"/>
            </w:pPr>
            <w:r>
              <w:t>46</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rPr>
                <w:b/>
              </w:rPr>
            </w:pPr>
            <w:r>
              <w:rPr>
                <w:b/>
              </w:rPr>
              <w:t>室内分析单体DT</w:t>
            </w:r>
          </w:p>
        </w:tc>
        <w:tc>
          <w:tcPr>
            <w:tcW w:w="848" w:type="dxa"/>
            <w:vAlign w:val="center"/>
          </w:tcPr>
          <w:p>
            <w:pPr>
              <w:jc w:val="center"/>
            </w:pPr>
            <w:r>
              <w:rPr>
                <w:b/>
              </w:rPr>
              <w:t>昼间</w:t>
            </w:r>
          </w:p>
        </w:tc>
        <w:tc>
          <w:tcPr>
            <w:tcW w:w="1301" w:type="dxa"/>
            <w:vAlign w:val="center"/>
          </w:tcPr>
          <w:p>
            <w:pPr>
              <w:jc w:val="center"/>
            </w:pPr>
            <w:r>
              <w:t>44</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rPr>
                <w:b/>
              </w:rPr>
              <w:t>夜间</w:t>
            </w:r>
          </w:p>
        </w:tc>
        <w:tc>
          <w:tcPr>
            <w:tcW w:w="1301" w:type="dxa"/>
            <w:vAlign w:val="center"/>
          </w:tcPr>
          <w:p>
            <w:pPr>
              <w:jc w:val="center"/>
            </w:pPr>
            <w:r>
              <w:t>44</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479326730"/>
      <w:bookmarkStart w:id="49" w:name="_Toc61622152"/>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45</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2" w:name="夜间噪声最大值"/>
            <w:r>
              <w:rPr>
                <w:bCs/>
              </w:rPr>
              <w:t>46</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13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14</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52B6C47"/>
    <w:multiLevelType w:val="multilevel"/>
    <w:tmpl w:val="352B6C4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jcxYTk3MGMzZWM4NDczYzAxZjQ3NDEzZmIyN2EifQ=="/>
  </w:docVars>
  <w:rsids>
    <w:rsidRoot w:val="00E97E7D"/>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521"/>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72F60"/>
    <w:rsid w:val="00E8103F"/>
    <w:rsid w:val="00E8229B"/>
    <w:rsid w:val="00E868D9"/>
    <w:rsid w:val="00E87B96"/>
    <w:rsid w:val="00E91473"/>
    <w:rsid w:val="00E94AEB"/>
    <w:rsid w:val="00E97E7D"/>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26DA6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00AE-1A3A-4DBD-82DC-E61E39E5E5A7}">
  <ds:schemaRefs/>
</ds:datastoreItem>
</file>

<file path=docProps/app.xml><?xml version="1.0" encoding="utf-8"?>
<Properties xmlns="http://schemas.openxmlformats.org/officeDocument/2006/extended-properties" xmlns:vt="http://schemas.openxmlformats.org/officeDocument/2006/docPropsVTypes">
  <Template>tmp5</Template>
  <Company>北京绿建软件有限公司</Company>
  <Pages>14</Pages>
  <Words>2749</Words>
  <Characters>3319</Characters>
  <Lines>34</Lines>
  <Paragraphs>9</Paragraphs>
  <TotalTime>10</TotalTime>
  <ScaleCrop>false</ScaleCrop>
  <LinksUpToDate>false</LinksUpToDate>
  <CharactersWithSpaces>3538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2021-01-15T08:55:00Z</dcterms:created>
  <dc:creator>Windows 用户</dc:creator>
  <cp:lastModifiedBy>ending</cp:lastModifiedBy>
  <cp:lastPrinted>2016-08-03T02:42:00Z</cp:lastPrinted>
  <dcterms:modified xsi:type="dcterms:W3CDTF">2023-02-28T14:44:59Z</dcterms:modified>
  <dc:title>室外风环境总图模型室外噪声分析报告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B7BC2396E83541618C6CEDD3499A6919</vt:lpwstr>
  </property>
</Properties>
</file>