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</w:t>
          </w:r>
          <w:r>
            <w:rPr>
              <w:rFonts w:hint="eastAsia" w:cs="宋体"/>
              <w:u w:val="single"/>
              <w:lang w:val="en-US" w:eastAsia="zh-CN"/>
            </w:rPr>
            <w:t>12420000</w:t>
          </w:r>
          <w:r>
            <w:rPr>
              <w:rFonts w:hint="eastAsia" w:cs="宋体"/>
              <w:u w:val="single"/>
              <w:lang w:val="zh-CN"/>
            </w:rPr>
            <w:t xml:space="preserve">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</w:t>
          </w:r>
          <w:r>
            <w:rPr>
              <w:rFonts w:hint="eastAsia" w:cs="宋体"/>
              <w:u w:val="single"/>
              <w:lang w:val="en-US" w:eastAsia="zh-CN"/>
            </w:rPr>
            <w:t>8073000</w:t>
          </w:r>
          <w:r>
            <w:rPr>
              <w:rFonts w:hint="eastAsia" w:cs="宋体"/>
              <w:u w:val="single"/>
              <w:lang w:val="zh-CN"/>
            </w:rPr>
            <w:t xml:space="preserve">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</w:t>
          </w:r>
          <w:r>
            <w:rPr>
              <w:rFonts w:hint="eastAsia" w:cs="宋体"/>
              <w:u w:val="single"/>
              <w:lang w:val="en-US" w:eastAsia="zh-CN"/>
            </w:rPr>
            <w:t>65</w:t>
          </w:r>
          <w:r>
            <w:rPr>
              <w:rFonts w:hint="eastAsia" w:cs="宋体"/>
              <w:u w:val="single"/>
              <w:lang w:val="zh-CN"/>
            </w:rPr>
            <w:t xml:space="preserve"> 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项目建筑砂浆全部采用预拌砂浆，且主要供应厂家大部分来自城区周边，500km以内生产的建筑材料重量占建筑材料总重量比例大于60%。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ODZjN2RlYjliZDVkOGI2ZTYyODdlNWFlMzBkN2EifQ=="/>
  </w:docVars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7D91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C0F880E365C4164BE5AD128891AAD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311</Characters>
  <Lines>2</Lines>
  <Paragraphs>1</Paragraphs>
  <TotalTime>2</TotalTime>
  <ScaleCrop>false</ScaleCrop>
  <LinksUpToDate>false</LinksUpToDate>
  <CharactersWithSpaces>347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14723</cp:lastModifiedBy>
  <dcterms:modified xsi:type="dcterms:W3CDTF">2023-03-05T05:45:48Z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E382B3DE885147CE93A08F6FDC964636</vt:lpwstr>
  </property>
</Properties>
</file>