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8"/>
              <w:tabs>
                <w:tab w:val="clear" w:pos="4153"/>
                <w:tab w:val="clear" w:pos="8306"/>
              </w:tabs>
              <w:snapToGrid/>
              <w:jc w:val="both"/>
              <w:rPr>
                <w:rFonts w:ascii="宋体" w:hAnsi="宋体"/>
                <w:szCs w:val="21"/>
              </w:rPr>
            </w:pPr>
            <w:bookmarkStart w:id="1" w:name="项目名称"/>
            <w:bookmarkEnd w:id="1"/>
            <w:r>
              <w:rPr>
                <w:rFonts w:hint="eastAsia" w:ascii="宋体" w:hAnsi="宋体"/>
                <w:sz w:val="24"/>
                <w:szCs w:val="24"/>
                <w:lang w:val="en-US" w:eastAsia="zh-CN"/>
              </w:rPr>
              <w:t>微藻生物研究中心</w:t>
            </w:r>
            <w:bookmarkStart w:id="71" w:name="_GoBack"/>
            <w:bookmarkEnd w:id="7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hint="default" w:ascii="宋体" w:hAnsi="宋体" w:eastAsia="宋体"/>
                <w:szCs w:val="21"/>
                <w:lang w:val="en-US" w:eastAsia="zh-CN"/>
              </w:rPr>
            </w:pPr>
            <w:r>
              <w:rPr>
                <w:rFonts w:hint="eastAsia" w:ascii="宋体" w:hAnsi="宋体"/>
                <w:szCs w:val="21"/>
                <w:lang w:val="en-US" w:eastAsia="zh-CN"/>
              </w:rPr>
              <w:t>大连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hint="eastAsia" w:ascii="宋体" w:hAnsi="宋体"/>
                <w:szCs w:val="21"/>
              </w:rPr>
              <w:t>202</w:t>
            </w:r>
            <w:r>
              <w:rPr>
                <w:rFonts w:hint="eastAsia" w:ascii="宋体" w:hAnsi="宋体"/>
                <w:szCs w:val="21"/>
                <w:lang w:val="en-US" w:eastAsia="zh-CN"/>
              </w:rPr>
              <w:t>3</w:t>
            </w:r>
            <w:r>
              <w:rPr>
                <w:rFonts w:hint="eastAsia" w:ascii="宋体" w:hAnsi="宋体"/>
                <w:szCs w:val="21"/>
              </w:rPr>
              <w:t>年0</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4</w:t>
            </w:r>
            <w:r>
              <w:rPr>
                <w:rFonts w:hint="eastAsia" w:ascii="宋体" w:hAnsi="宋体"/>
                <w:szCs w:val="21"/>
              </w:rPr>
              <w:t>日</w:t>
            </w:r>
            <w:bookmarkEnd w:id="5"/>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6" w:name="二维码"/>
      <w:bookmarkEnd w:id="6"/>
      <w:r>
        <w:rPr>
          <w:lang w:val="en-US"/>
        </w:rP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hint="eastAsia" w:ascii="宋体" w:hAnsi="宋体" w:eastAsia="宋体"/>
                <w:szCs w:val="21"/>
                <w:lang w:eastAsia="zh-CN"/>
              </w:rPr>
            </w:pPr>
            <w:r>
              <w:rPr>
                <w:rFonts w:hint="eastAsia" w:ascii="宋体" w:hAnsi="宋体"/>
              </w:rPr>
              <w:t>建筑通风计算软件Vent20</w:t>
            </w:r>
            <w:r>
              <w:rPr>
                <w:rFonts w:ascii="宋体" w:hAnsi="宋体"/>
              </w:rPr>
              <w:t>2</w:t>
            </w:r>
            <w:r>
              <w:rPr>
                <w:rFonts w:hint="eastAsia" w:ascii="宋体" w:hAnsi="宋体"/>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7" w:name="软件版本"/>
            <w:r>
              <w:rPr>
                <w:rFonts w:ascii="宋体" w:hAnsi="宋体"/>
                <w:szCs w:val="21"/>
              </w:rPr>
              <w:t>20210404</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8" w:name="加密锁号"/>
            <w:r>
              <w:t>Nd98eaed6b4fb4243</w:t>
            </w:r>
            <w:bookmarkEnd w:id="8"/>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20"/>
        <w:rPr>
          <w:rFonts w:asciiTheme="minorHAnsi" w:hAnsiTheme="minorHAnsi" w:eastAsiaTheme="minorEastAsia" w:cstheme="minorBidi"/>
          <w:b w:val="0"/>
          <w:bCs w:val="0"/>
          <w:szCs w:val="22"/>
        </w:rPr>
      </w:pPr>
      <w:bookmarkStart w:id="9"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"_Toc58243666" </w:instrText>
      </w:r>
      <w:r>
        <w:fldChar w:fldCharType="separate"/>
      </w:r>
      <w:r>
        <w:rPr>
          <w:rStyle w:val="27"/>
        </w:rPr>
        <w:t>1</w:t>
      </w:r>
      <w:r>
        <w:rPr>
          <w:rFonts w:asciiTheme="minorHAnsi" w:hAnsiTheme="minorHAnsi" w:eastAsiaTheme="minorEastAsia" w:cstheme="minorBidi"/>
          <w:b w:val="0"/>
          <w:bCs w:val="0"/>
          <w:szCs w:val="22"/>
        </w:rPr>
        <w:tab/>
      </w:r>
      <w:r>
        <w:rPr>
          <w:rStyle w:val="27"/>
          <w:rFonts w:hint="eastAsia"/>
        </w:rPr>
        <w:t>项目概况</w:t>
      </w:r>
      <w:r>
        <w:tab/>
      </w:r>
      <w:r>
        <w:fldChar w:fldCharType="begin"/>
      </w:r>
      <w:r>
        <w:instrText xml:space="preserve"> PAGEREF _Toc58243666 \h </w:instrText>
      </w:r>
      <w:r>
        <w:fldChar w:fldCharType="separate"/>
      </w:r>
      <w:r>
        <w:t>3</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"_Toc58243667" </w:instrText>
      </w:r>
      <w:r>
        <w:fldChar w:fldCharType="separate"/>
      </w:r>
      <w:r>
        <w:rPr>
          <w:rStyle w:val="27"/>
          <w:lang w:val="en-GB"/>
        </w:rPr>
        <w:t>1.1</w:t>
      </w:r>
      <w:r>
        <w:rPr>
          <w:rFonts w:asciiTheme="minorHAnsi" w:hAnsiTheme="minorHAnsi" w:eastAsiaTheme="minorEastAsia" w:cstheme="minorBidi"/>
          <w:szCs w:val="22"/>
        </w:rPr>
        <w:tab/>
      </w:r>
      <w:r>
        <w:rPr>
          <w:rStyle w:val="27"/>
          <w:rFonts w:hint="eastAsia"/>
        </w:rPr>
        <w:t>平面图</w:t>
      </w:r>
      <w:r>
        <w:tab/>
      </w:r>
      <w:r>
        <w:fldChar w:fldCharType="begin"/>
      </w:r>
      <w:r>
        <w:instrText xml:space="preserve"> PAGEREF _Toc58243667 \h </w:instrText>
      </w:r>
      <w:r>
        <w:fldChar w:fldCharType="separate"/>
      </w:r>
      <w:r>
        <w:t>4</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"_Toc58243668" </w:instrText>
      </w:r>
      <w:r>
        <w:fldChar w:fldCharType="separate"/>
      </w:r>
      <w:r>
        <w:rPr>
          <w:rStyle w:val="27"/>
          <w:lang w:val="en-GB"/>
        </w:rPr>
        <w:t>1.2</w:t>
      </w:r>
      <w:r>
        <w:rPr>
          <w:rFonts w:asciiTheme="minorHAnsi" w:hAnsiTheme="minorHAnsi" w:eastAsiaTheme="minorEastAsia" w:cstheme="minorBidi"/>
          <w:szCs w:val="22"/>
        </w:rPr>
        <w:tab/>
      </w:r>
      <w:r>
        <w:rPr>
          <w:rStyle w:val="27"/>
          <w:rFonts w:hint="eastAsia"/>
        </w:rPr>
        <w:t>三维视图</w:t>
      </w:r>
      <w:r>
        <w:tab/>
      </w:r>
      <w:r>
        <w:fldChar w:fldCharType="begin"/>
      </w:r>
      <w:r>
        <w:instrText xml:space="preserve"> PAGEREF _Toc58243668 \h </w:instrText>
      </w:r>
      <w:r>
        <w:fldChar w:fldCharType="separate"/>
      </w:r>
      <w:r>
        <w:t>5</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"_Toc58243669" </w:instrText>
      </w:r>
      <w:r>
        <w:fldChar w:fldCharType="separate"/>
      </w:r>
      <w:r>
        <w:rPr>
          <w:rStyle w:val="27"/>
        </w:rPr>
        <w:t>2</w:t>
      </w:r>
      <w:r>
        <w:rPr>
          <w:rFonts w:asciiTheme="minorHAnsi" w:hAnsiTheme="minorHAnsi" w:eastAsiaTheme="minorEastAsia" w:cstheme="minorBidi"/>
          <w:b w:val="0"/>
          <w:bCs w:val="0"/>
          <w:szCs w:val="22"/>
        </w:rPr>
        <w:tab/>
      </w:r>
      <w:r>
        <w:rPr>
          <w:rStyle w:val="27"/>
          <w:rFonts w:hint="eastAsia"/>
        </w:rPr>
        <w:t>计算依据</w:t>
      </w:r>
      <w:r>
        <w:tab/>
      </w:r>
      <w:r>
        <w:fldChar w:fldCharType="begin"/>
      </w:r>
      <w:r>
        <w:instrText xml:space="preserve"> PAGEREF _Toc58243669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"_Toc58243670" </w:instrText>
      </w:r>
      <w:r>
        <w:fldChar w:fldCharType="separate"/>
      </w:r>
      <w:r>
        <w:rPr>
          <w:rStyle w:val="27"/>
        </w:rPr>
        <w:t>3</w:t>
      </w:r>
      <w:r>
        <w:rPr>
          <w:rFonts w:asciiTheme="minorHAnsi" w:hAnsiTheme="minorHAnsi" w:eastAsiaTheme="minorEastAsia" w:cstheme="minorBidi"/>
          <w:b w:val="0"/>
          <w:bCs w:val="0"/>
          <w:szCs w:val="22"/>
        </w:rPr>
        <w:tab/>
      </w:r>
      <w:r>
        <w:rPr>
          <w:rStyle w:val="27"/>
          <w:rFonts w:hint="eastAsia"/>
        </w:rPr>
        <w:t>参考标准</w:t>
      </w:r>
      <w:r>
        <w:tab/>
      </w:r>
      <w:r>
        <w:fldChar w:fldCharType="begin"/>
      </w:r>
      <w:r>
        <w:instrText xml:space="preserve"> PAGEREF _Toc58243670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"_Toc58243671" </w:instrText>
      </w:r>
      <w:r>
        <w:fldChar w:fldCharType="separate"/>
      </w:r>
      <w:r>
        <w:rPr>
          <w:rStyle w:val="27"/>
        </w:rPr>
        <w:t>4</w:t>
      </w:r>
      <w:r>
        <w:rPr>
          <w:rFonts w:asciiTheme="minorHAnsi" w:hAnsiTheme="minorHAnsi" w:eastAsiaTheme="minorEastAsia" w:cstheme="minorBidi"/>
          <w:b w:val="0"/>
          <w:bCs w:val="0"/>
          <w:szCs w:val="22"/>
        </w:rPr>
        <w:tab/>
      </w:r>
      <w:r>
        <w:rPr>
          <w:rStyle w:val="27"/>
          <w:rFonts w:hint="eastAsia"/>
        </w:rPr>
        <w:t>技术措施</w:t>
      </w:r>
      <w:r>
        <w:tab/>
      </w:r>
      <w:r>
        <w:fldChar w:fldCharType="begin"/>
      </w:r>
      <w:r>
        <w:instrText xml:space="preserve"> PAGEREF _Toc58243671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"_Toc58243672" </w:instrText>
      </w:r>
      <w:r>
        <w:fldChar w:fldCharType="separate"/>
      </w:r>
      <w:r>
        <w:rPr>
          <w:rStyle w:val="27"/>
        </w:rPr>
        <w:t>5</w:t>
      </w:r>
      <w:r>
        <w:rPr>
          <w:rFonts w:asciiTheme="minorHAnsi" w:hAnsiTheme="minorHAnsi" w:eastAsiaTheme="minorEastAsia" w:cstheme="minorBidi"/>
          <w:b w:val="0"/>
          <w:bCs w:val="0"/>
          <w:szCs w:val="22"/>
        </w:rPr>
        <w:tab/>
      </w:r>
      <w:r>
        <w:rPr>
          <w:rStyle w:val="27"/>
          <w:rFonts w:hint="eastAsia"/>
        </w:rPr>
        <w:t>计算方法</w:t>
      </w:r>
      <w:r>
        <w:tab/>
      </w:r>
      <w:r>
        <w:fldChar w:fldCharType="begin"/>
      </w:r>
      <w:r>
        <w:instrText xml:space="preserve"> PAGEREF _Toc58243672 \h </w:instrText>
      </w:r>
      <w:r>
        <w:fldChar w:fldCharType="separate"/>
      </w:r>
      <w:r>
        <w:t>7</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"_Toc58243673" </w:instrText>
      </w:r>
      <w:r>
        <w:fldChar w:fldCharType="separate"/>
      </w:r>
      <w:r>
        <w:rPr>
          <w:rStyle w:val="27"/>
          <w:lang w:val="en-GB"/>
        </w:rPr>
        <w:t>5.1</w:t>
      </w:r>
      <w:r>
        <w:rPr>
          <w:rFonts w:asciiTheme="minorHAnsi" w:hAnsiTheme="minorHAnsi" w:eastAsiaTheme="minorEastAsia" w:cstheme="minorBidi"/>
          <w:szCs w:val="22"/>
        </w:rPr>
        <w:tab/>
      </w:r>
      <w:r>
        <w:rPr>
          <w:rStyle w:val="27"/>
        </w:rPr>
        <w:t>CFD</w:t>
      </w:r>
      <w:r>
        <w:rPr>
          <w:rStyle w:val="27"/>
          <w:rFonts w:hint="eastAsia"/>
        </w:rPr>
        <w:t>计算原理</w:t>
      </w:r>
      <w:r>
        <w:tab/>
      </w:r>
      <w:r>
        <w:fldChar w:fldCharType="begin"/>
      </w:r>
      <w:r>
        <w:instrText xml:space="preserve"> PAGEREF _Toc58243673 \h </w:instrText>
      </w:r>
      <w:r>
        <w:fldChar w:fldCharType="separate"/>
      </w:r>
      <w:r>
        <w:t>7</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"_Toc58243674" </w:instrText>
      </w:r>
      <w:r>
        <w:fldChar w:fldCharType="separate"/>
      </w:r>
      <w:r>
        <w:rPr>
          <w:rStyle w:val="27"/>
          <w:lang w:val="en-GB"/>
        </w:rPr>
        <w:t>5.1.1</w:t>
      </w:r>
      <w:r>
        <w:rPr>
          <w:rFonts w:asciiTheme="minorHAnsi" w:hAnsiTheme="minorHAnsi" w:eastAsiaTheme="minorEastAsia" w:cstheme="minorBidi"/>
          <w:szCs w:val="22"/>
        </w:rPr>
        <w:tab/>
      </w:r>
      <w:r>
        <w:rPr>
          <w:rStyle w:val="27"/>
          <w:rFonts w:hint="eastAsia"/>
        </w:rPr>
        <w:t>湍流模型</w:t>
      </w:r>
      <w:r>
        <w:tab/>
      </w:r>
      <w:r>
        <w:fldChar w:fldCharType="begin"/>
      </w:r>
      <w:r>
        <w:instrText xml:space="preserve"> PAGEREF _Toc58243674 \h </w:instrText>
      </w:r>
      <w:r>
        <w:fldChar w:fldCharType="separate"/>
      </w:r>
      <w:r>
        <w:t>7</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"_Toc58243675" </w:instrText>
      </w:r>
      <w:r>
        <w:fldChar w:fldCharType="separate"/>
      </w:r>
      <w:r>
        <w:rPr>
          <w:rStyle w:val="27"/>
          <w:lang w:val="en-GB"/>
        </w:rPr>
        <w:t>5.1.2</w:t>
      </w:r>
      <w:r>
        <w:rPr>
          <w:rFonts w:asciiTheme="minorHAnsi" w:hAnsiTheme="minorHAnsi" w:eastAsiaTheme="minorEastAsia" w:cstheme="minorBidi"/>
          <w:szCs w:val="22"/>
        </w:rPr>
        <w:tab/>
      </w:r>
      <w:r>
        <w:rPr>
          <w:rStyle w:val="27"/>
          <w:rFonts w:hint="eastAsia"/>
        </w:rPr>
        <w:t>边界条件</w:t>
      </w:r>
      <w:r>
        <w:tab/>
      </w:r>
      <w:r>
        <w:fldChar w:fldCharType="begin"/>
      </w:r>
      <w:r>
        <w:instrText xml:space="preserve"> PAGEREF _Toc58243675 \h </w:instrText>
      </w:r>
      <w:r>
        <w:fldChar w:fldCharType="separate"/>
      </w:r>
      <w:r>
        <w:t>7</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"_Toc58243676" </w:instrText>
      </w:r>
      <w:r>
        <w:fldChar w:fldCharType="separate"/>
      </w:r>
      <w:r>
        <w:rPr>
          <w:rStyle w:val="27"/>
          <w:lang w:val="en-GB"/>
        </w:rPr>
        <w:t>5.1.3</w:t>
      </w:r>
      <w:r>
        <w:rPr>
          <w:rFonts w:asciiTheme="minorHAnsi" w:hAnsiTheme="minorHAnsi" w:eastAsiaTheme="minorEastAsia" w:cstheme="minorBidi"/>
          <w:szCs w:val="22"/>
        </w:rPr>
        <w:tab/>
      </w:r>
      <w:r>
        <w:rPr>
          <w:rStyle w:val="27"/>
          <w:rFonts w:hint="eastAsia"/>
        </w:rPr>
        <w:t>求解计算</w:t>
      </w:r>
      <w:r>
        <w:tab/>
      </w:r>
      <w:r>
        <w:fldChar w:fldCharType="begin"/>
      </w:r>
      <w:r>
        <w:instrText xml:space="preserve"> PAGEREF _Toc58243676 \h </w:instrText>
      </w:r>
      <w:r>
        <w:fldChar w:fldCharType="separate"/>
      </w:r>
      <w:r>
        <w:t>7</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"_Toc58243677" </w:instrText>
      </w:r>
      <w:r>
        <w:fldChar w:fldCharType="separate"/>
      </w:r>
      <w:r>
        <w:rPr>
          <w:rStyle w:val="27"/>
        </w:rPr>
        <w:t>6</w:t>
      </w:r>
      <w:r>
        <w:rPr>
          <w:rFonts w:asciiTheme="minorHAnsi" w:hAnsiTheme="minorHAnsi" w:eastAsiaTheme="minorEastAsia" w:cstheme="minorBidi"/>
          <w:b w:val="0"/>
          <w:bCs w:val="0"/>
          <w:szCs w:val="22"/>
        </w:rPr>
        <w:tab/>
      </w:r>
      <w:r>
        <w:rPr>
          <w:rStyle w:val="27"/>
          <w:rFonts w:hint="eastAsia"/>
        </w:rPr>
        <w:t>结果分析</w:t>
      </w:r>
      <w:r>
        <w:tab/>
      </w:r>
      <w:r>
        <w:fldChar w:fldCharType="begin"/>
      </w:r>
      <w:r>
        <w:instrText xml:space="preserve"> PAGEREF _Toc58243677 \h </w:instrText>
      </w:r>
      <w:r>
        <w:fldChar w:fldCharType="separate"/>
      </w:r>
      <w:r>
        <w:t>9</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"_Toc58243678" </w:instrText>
      </w:r>
      <w:r>
        <w:fldChar w:fldCharType="separate"/>
      </w:r>
      <w:r>
        <w:rPr>
          <w:rStyle w:val="27"/>
          <w:lang w:val="en-GB"/>
        </w:rPr>
        <w:t>6.1</w:t>
      </w:r>
      <w:r>
        <w:rPr>
          <w:rFonts w:asciiTheme="minorHAnsi" w:hAnsiTheme="minorHAnsi" w:eastAsiaTheme="minorEastAsia" w:cstheme="minorBidi"/>
          <w:szCs w:val="22"/>
        </w:rPr>
        <w:tab/>
      </w:r>
      <w:r>
        <w:rPr>
          <w:rStyle w:val="27"/>
          <w:rFonts w:hint="eastAsia"/>
        </w:rPr>
        <w:t>室内速度场分布</w:t>
      </w:r>
      <w:r>
        <w:tab/>
      </w:r>
      <w:r>
        <w:fldChar w:fldCharType="begin"/>
      </w:r>
      <w:r>
        <w:instrText xml:space="preserve"> PAGEREF _Toc58243678 \h </w:instrText>
      </w:r>
      <w:r>
        <w:fldChar w:fldCharType="separate"/>
      </w:r>
      <w:r>
        <w:t>9</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"_Toc58243679" </w:instrText>
      </w:r>
      <w:r>
        <w:fldChar w:fldCharType="separate"/>
      </w:r>
      <w:r>
        <w:rPr>
          <w:rStyle w:val="27"/>
          <w:lang w:val="en-GB"/>
        </w:rPr>
        <w:t>6.2</w:t>
      </w:r>
      <w:r>
        <w:rPr>
          <w:rFonts w:asciiTheme="minorHAnsi" w:hAnsiTheme="minorHAnsi" w:eastAsiaTheme="minorEastAsia" w:cstheme="minorBidi"/>
          <w:szCs w:val="22"/>
        </w:rPr>
        <w:tab/>
      </w:r>
      <w:r>
        <w:rPr>
          <w:rStyle w:val="27"/>
          <w:rFonts w:hint="eastAsia"/>
        </w:rPr>
        <w:t>室内风速矢量图</w:t>
      </w:r>
      <w:r>
        <w:tab/>
      </w:r>
      <w:r>
        <w:fldChar w:fldCharType="begin"/>
      </w:r>
      <w:r>
        <w:instrText xml:space="preserve"> PAGEREF _Toc58243679 \h </w:instrText>
      </w:r>
      <w:r>
        <w:fldChar w:fldCharType="separate"/>
      </w:r>
      <w:r>
        <w:t>10</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"_Toc58243680" </w:instrText>
      </w:r>
      <w:r>
        <w:fldChar w:fldCharType="separate"/>
      </w:r>
      <w:r>
        <w:rPr>
          <w:rStyle w:val="27"/>
        </w:rPr>
        <w:t>7</w:t>
      </w:r>
      <w:r>
        <w:rPr>
          <w:rFonts w:asciiTheme="minorHAnsi" w:hAnsiTheme="minorHAnsi" w:eastAsiaTheme="minorEastAsia" w:cstheme="minorBidi"/>
          <w:b w:val="0"/>
          <w:bCs w:val="0"/>
          <w:szCs w:val="22"/>
        </w:rPr>
        <w:tab/>
      </w:r>
      <w:r>
        <w:rPr>
          <w:rStyle w:val="27"/>
          <w:rFonts w:hint="eastAsia"/>
        </w:rPr>
        <w:t>结论</w:t>
      </w:r>
      <w:r>
        <w:tab/>
      </w:r>
      <w:r>
        <w:fldChar w:fldCharType="begin"/>
      </w:r>
      <w:r>
        <w:instrText xml:space="preserve"> PAGEREF _Toc58243680 \h </w:instrText>
      </w:r>
      <w:r>
        <w:fldChar w:fldCharType="separate"/>
      </w:r>
      <w:r>
        <w:t>10</w:t>
      </w:r>
      <w:r>
        <w:fldChar w:fldCharType="end"/>
      </w:r>
      <w:r>
        <w:fldChar w:fldCharType="end"/>
      </w:r>
    </w:p>
    <w:p>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9"/>
    <w:p>
      <w:pPr>
        <w:pStyle w:val="2"/>
      </w:pPr>
      <w:bookmarkStart w:id="10" w:name="_Toc58243666"/>
      <w:bookmarkStart w:id="11" w:name="_Toc452108759"/>
      <w:bookmarkStart w:id="12" w:name="_Toc50050011"/>
      <w:bookmarkStart w:id="13" w:name="_Toc13735908"/>
      <w:bookmarkStart w:id="14" w:name="TitleFormat"/>
      <w:bookmarkStart w:id="15" w:name="_Toc452108762"/>
      <w:r>
        <w:rPr>
          <w:rFonts w:hint="eastAsia"/>
        </w:rPr>
        <w:t>项目概况</w:t>
      </w:r>
      <w:bookmarkEnd w:id="10"/>
      <w:bookmarkEnd w:id="11"/>
      <w:bookmarkEnd w:id="12"/>
      <w:bookmarkEnd w:id="13"/>
    </w:p>
    <w:p>
      <w:pPr>
        <w:pStyle w:val="4"/>
      </w:pPr>
      <w:bookmarkStart w:id="16" w:name="项目概况"/>
      <w:bookmarkEnd w:id="16"/>
      <w:bookmarkStart w:id="17" w:name="_Toc452108760"/>
      <w:bookmarkStart w:id="18" w:name="_Toc58243667"/>
      <w:bookmarkStart w:id="19" w:name="_Toc50050012"/>
      <w:bookmarkStart w:id="20" w:name="_Toc13735909"/>
      <w:bookmarkStart w:id="21" w:name="平面图2"/>
      <w:r>
        <w:t>平面图</w:t>
      </w:r>
      <w:bookmarkEnd w:id="17"/>
      <w:bookmarkEnd w:id="18"/>
      <w:bookmarkEnd w:id="19"/>
      <w:bookmarkEnd w:id="20"/>
    </w:p>
    <w:p>
      <w:pPr>
        <w:pStyle w:val="3"/>
        <w:ind w:firstLine="0" w:firstLineChars="0"/>
        <w:jc w:val="center"/>
        <w:rPr>
          <w:lang w:val="en-US"/>
        </w:rPr>
      </w:pPr>
      <w:bookmarkStart w:id="22" w:name="平面图"/>
      <w:bookmarkEnd w:id="22"/>
      <w:r>
        <w:rPr>
          <w:lang w:val="en-US"/>
        </w:rPr>
        <w:drawing>
          <wp:inline distT="0" distB="0" distL="0" distR="0">
            <wp:extent cx="5667375" cy="5734050"/>
            <wp:effectExtent l="0" t="0" r="1905"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0"/>
                    <a:stretch>
                      <a:fillRect/>
                    </a:stretch>
                  </pic:blipFill>
                  <pic:spPr>
                    <a:xfrm>
                      <a:off x="0" y="0"/>
                      <a:ext cx="5667375" cy="5734050"/>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rPr>
          <w:lang w:val="en-US"/>
        </w:rPr>
        <w:drawing>
          <wp:inline distT="0" distB="0" distL="0" distR="0">
            <wp:extent cx="5667375" cy="5915025"/>
            <wp:effectExtent l="0" t="0" r="1905"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1"/>
                    <a:stretch>
                      <a:fillRect/>
                    </a:stretch>
                  </pic:blipFill>
                  <pic:spPr>
                    <a:xfrm>
                      <a:off x="0" y="0"/>
                      <a:ext cx="5667375" cy="591502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r>
        <w:rPr>
          <w:lang w:val="en-US"/>
        </w:rPr>
        <w:drawing>
          <wp:inline distT="0" distB="0" distL="0" distR="0">
            <wp:extent cx="5667375" cy="5905500"/>
            <wp:effectExtent l="0" t="0" r="1905"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2"/>
                    <a:stretch>
                      <a:fillRect/>
                    </a:stretch>
                  </pic:blipFill>
                  <pic:spPr>
                    <a:xfrm>
                      <a:off x="0" y="0"/>
                      <a:ext cx="5667375" cy="5905500"/>
                    </a:xfrm>
                    <a:prstGeom prst="rect">
                      <a:avLst/>
                    </a:prstGeom>
                  </pic:spPr>
                </pic:pic>
              </a:graphicData>
            </a:graphic>
          </wp:inline>
        </w:drawing>
      </w:r>
    </w:p>
    <w:p>
      <w:pPr>
        <w:pStyle w:val="3"/>
        <w:ind w:firstLine="0" w:firstLineChars="0"/>
        <w:jc w:val="center"/>
        <w:rPr>
          <w:lang w:val="en-US"/>
        </w:rPr>
      </w:pPr>
      <w:r>
        <w:rPr>
          <w:rFonts w:hint="eastAsia"/>
          <w:lang w:val="en-US" w:eastAsia="zh-CN"/>
        </w:rPr>
        <w:t>3</w:t>
      </w:r>
      <w:r>
        <w:rPr>
          <w:lang w:val="en-US"/>
        </w:rPr>
        <w:t>层平面</w:t>
      </w:r>
    </w:p>
    <w:p>
      <w:pPr>
        <w:pStyle w:val="3"/>
        <w:ind w:firstLine="0" w:firstLineChars="0"/>
        <w:jc w:val="center"/>
        <w:rPr>
          <w:lang w:val="en-US"/>
        </w:rPr>
      </w:pPr>
      <w:r>
        <w:rPr>
          <w:lang w:val="en-US"/>
        </w:rPr>
        <w:drawing>
          <wp:inline distT="0" distB="0" distL="0" distR="0">
            <wp:extent cx="4257675" cy="8010525"/>
            <wp:effectExtent l="0" t="0" r="9525"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3"/>
                    <a:stretch>
                      <a:fillRect/>
                    </a:stretch>
                  </pic:blipFill>
                  <pic:spPr>
                    <a:xfrm>
                      <a:off x="0" y="0"/>
                      <a:ext cx="4257675" cy="8010525"/>
                    </a:xfrm>
                    <a:prstGeom prst="rect">
                      <a:avLst/>
                    </a:prstGeom>
                  </pic:spPr>
                </pic:pic>
              </a:graphicData>
            </a:graphic>
          </wp:inline>
        </w:drawing>
      </w:r>
    </w:p>
    <w:p>
      <w:pPr>
        <w:pStyle w:val="3"/>
        <w:ind w:firstLine="0" w:firstLineChars="0"/>
        <w:jc w:val="center"/>
        <w:rPr>
          <w:lang w:val="en-US"/>
        </w:rPr>
      </w:pPr>
      <w:r>
        <w:rPr>
          <w:lang w:val="en-US"/>
        </w:rPr>
        <w:t>4层平面</w:t>
      </w:r>
    </w:p>
    <w:p>
      <w:pPr>
        <w:pStyle w:val="3"/>
        <w:ind w:firstLine="0" w:firstLineChars="0"/>
        <w:jc w:val="center"/>
        <w:rPr>
          <w:lang w:val="en-US"/>
        </w:rPr>
      </w:pPr>
    </w:p>
    <w:p>
      <w:pPr>
        <w:pStyle w:val="3"/>
        <w:ind w:firstLine="0" w:firstLineChars="0"/>
        <w:jc w:val="center"/>
        <w:rPr>
          <w:lang w:val="en-US"/>
        </w:rPr>
      </w:pPr>
    </w:p>
    <w:p>
      <w:pPr>
        <w:pStyle w:val="3"/>
        <w:ind w:firstLine="0" w:firstLineChars="0"/>
        <w:jc w:val="center"/>
        <w:rPr>
          <w:lang w:val="en-US"/>
        </w:rPr>
      </w:pPr>
      <w:r>
        <w:rPr>
          <w:lang w:val="en-US"/>
        </w:rPr>
        <w:t>6层平面</w:t>
      </w:r>
    </w:p>
    <w:p>
      <w:pPr>
        <w:pStyle w:val="3"/>
        <w:ind w:firstLine="0" w:firstLineChars="0"/>
        <w:jc w:val="center"/>
        <w:rPr>
          <w:lang w:val="en-US"/>
        </w:rPr>
      </w:pPr>
    </w:p>
    <w:bookmarkEnd w:id="21"/>
    <w:p>
      <w:pPr>
        <w:pStyle w:val="3"/>
        <w:ind w:firstLine="0" w:firstLineChars="0"/>
        <w:jc w:val="center"/>
        <w:rPr>
          <w:lang w:val="en-US"/>
        </w:rPr>
      </w:pPr>
    </w:p>
    <w:p>
      <w:pPr>
        <w:pStyle w:val="2"/>
      </w:pPr>
      <w:bookmarkStart w:id="23" w:name="三维视图"/>
      <w:bookmarkEnd w:id="23"/>
      <w:bookmarkStart w:id="24" w:name="模型观察"/>
      <w:bookmarkEnd w:id="24"/>
      <w:bookmarkStart w:id="25" w:name="_Toc58243669"/>
      <w:bookmarkStart w:id="26" w:name="_Toc50050014"/>
      <w:r>
        <w:rPr>
          <w:rFonts w:hint="eastAsia"/>
        </w:rPr>
        <w:t>计算</w:t>
      </w:r>
      <w:r>
        <w:t>依据</w:t>
      </w:r>
      <w:bookmarkEnd w:id="14"/>
      <w:bookmarkEnd w:id="15"/>
      <w:bookmarkEnd w:id="25"/>
      <w:bookmarkEnd w:id="26"/>
    </w:p>
    <w:p>
      <w:pPr>
        <w:pStyle w:val="3"/>
        <w:ind w:firstLine="199" w:firstLineChars="95"/>
        <w:rPr>
          <w:lang w:val="en-US"/>
        </w:rPr>
      </w:pPr>
      <w:bookmarkStart w:id="27" w:name="_Toc452108763"/>
      <w:r>
        <w:rPr>
          <w:rFonts w:hint="eastAsia"/>
          <w:lang w:val="en-US"/>
        </w:rPr>
        <w:t>本项目主要参照资料为：</w:t>
      </w:r>
    </w:p>
    <w:p>
      <w:pPr>
        <w:pStyle w:val="3"/>
        <w:numPr>
          <w:ilvl w:val="0"/>
          <w:numId w:val="2"/>
        </w:numPr>
        <w:ind w:left="0" w:firstLine="200" w:firstLineChars="0"/>
        <w:rPr>
          <w:lang w:val="en-US"/>
        </w:rPr>
      </w:pPr>
      <w:bookmarkStart w:id="28" w:name="参考标准名称1"/>
      <w:r>
        <w:rPr>
          <w:rFonts w:hint="eastAsia"/>
          <w:lang w:val="en-US"/>
        </w:rPr>
        <w:t>《绿色建筑评价标准》GB/T50738-2019</w:t>
      </w:r>
      <w:bookmarkEnd w:id="28"/>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r>
        <w:rPr>
          <w:rFonts w:hint="eastAsia"/>
          <w:lang w:val="en-US"/>
        </w:rPr>
        <w:t>《建筑通风效果测试与评价标准》JGJ/T 309—2013</w:t>
      </w:r>
    </w:p>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ind w:left="200" w:firstLine="0" w:firstLineChars="0"/>
        <w:rPr>
          <w:lang w:val="en-US"/>
        </w:rPr>
      </w:pPr>
    </w:p>
    <w:p>
      <w:pPr>
        <w:pStyle w:val="2"/>
      </w:pPr>
      <w:bookmarkStart w:id="29" w:name="_Toc50050015"/>
      <w:bookmarkStart w:id="30" w:name="_Toc58243670"/>
      <w:r>
        <w:rPr>
          <w:rFonts w:hint="eastAsia"/>
        </w:rPr>
        <w:t>参考</w:t>
      </w:r>
      <w:r>
        <w:t>标准</w:t>
      </w:r>
      <w:bookmarkEnd w:id="27"/>
      <w:bookmarkEnd w:id="29"/>
      <w:bookmarkEnd w:id="30"/>
    </w:p>
    <w:p>
      <w:pPr>
        <w:pStyle w:val="3"/>
        <w:ind w:firstLine="420"/>
        <w:rPr>
          <w:lang w:val="en-US"/>
        </w:rPr>
      </w:pPr>
      <w:bookmarkStart w:id="31" w:name="_Toc452108764"/>
      <w:bookmarkStart w:id="32" w:name="_Toc451698935"/>
      <w:bookmarkStart w:id="33" w:name="_Toc451436145"/>
      <w:r>
        <w:rPr>
          <w:rFonts w:hint="eastAsia"/>
          <w:lang w:val="en-US"/>
        </w:rPr>
        <w:t>室内气流组织评价的主要依据为</w:t>
      </w:r>
      <w:bookmarkStart w:id="34" w:name="参考标准名称2"/>
      <w:r>
        <w:rPr>
          <w:rFonts w:hint="eastAsia"/>
          <w:lang w:val="en-US"/>
        </w:rPr>
        <w:t>《绿色建筑评价标准》GB/T50738-2019</w:t>
      </w:r>
      <w:bookmarkEnd w:id="34"/>
      <w:r>
        <w:rPr>
          <w:rFonts w:hint="eastAsia"/>
          <w:lang w:val="en-US"/>
        </w:rPr>
        <w:t>中控制项5.1.2条的要求，具体要求如下：</w:t>
      </w:r>
    </w:p>
    <w:p>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pPr>
        <w:pStyle w:val="2"/>
      </w:pPr>
      <w:bookmarkStart w:id="35" w:name="_Toc58243671"/>
      <w:bookmarkStart w:id="36" w:name="_Toc50050016"/>
      <w:r>
        <w:rPr>
          <w:rFonts w:hint="eastAsia"/>
        </w:rPr>
        <w:t>技术措施</w:t>
      </w:r>
      <w:bookmarkEnd w:id="35"/>
      <w:bookmarkEnd w:id="36"/>
    </w:p>
    <w:p>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2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shd w:val="clear" w:color="auto" w:fill="E6E6E6"/>
            <w:vAlign w:val="center"/>
          </w:tcPr>
          <w:p>
            <w:pPr>
              <w:jc w:val="center"/>
            </w:pPr>
            <w:r>
              <w:t>房间类型</w:t>
            </w:r>
          </w:p>
        </w:tc>
        <w:tc>
          <w:tcPr>
            <w:tcW w:w="7199" w:type="dxa"/>
            <w:shd w:val="clear" w:color="auto" w:fill="E6E6E6"/>
            <w:vAlign w:val="center"/>
          </w:tcPr>
          <w:p>
            <w:pPr>
              <w:jc w:val="center"/>
            </w:pPr>
            <w:r>
              <w:t>措施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厨房</w:t>
            </w:r>
          </w:p>
        </w:tc>
        <w:tc>
          <w:tcPr>
            <w:tcW w:w="7199" w:type="dxa"/>
            <w:vAlign w:val="center"/>
          </w:tcPr>
          <w:p>
            <w: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安装抽油烟机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餐厅</w:t>
            </w: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安装抽油烟机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设置负压排风系统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bl>
    <w:p>
      <w:pPr>
        <w:pStyle w:val="3"/>
        <w:ind w:firstLine="420"/>
        <w:rPr>
          <w:lang w:val="en-US"/>
        </w:rPr>
      </w:pPr>
      <w:bookmarkStart w:id="37" w:name="技术措施"/>
      <w:bookmarkEnd w:id="37"/>
    </w:p>
    <w:p>
      <w:pPr>
        <w:pStyle w:val="2"/>
      </w:pPr>
      <w:bookmarkStart w:id="38" w:name="_Toc58243672"/>
      <w:bookmarkStart w:id="39" w:name="_Toc50050017"/>
      <w:r>
        <w:rPr>
          <w:rFonts w:hint="eastAsia"/>
        </w:rPr>
        <w:t>计算</w:t>
      </w:r>
      <w:bookmarkEnd w:id="31"/>
      <w:bookmarkEnd w:id="32"/>
      <w:r>
        <w:rPr>
          <w:rFonts w:hint="eastAsia"/>
        </w:rPr>
        <w:t>方法</w:t>
      </w:r>
      <w:bookmarkEnd w:id="38"/>
      <w:bookmarkEnd w:id="39"/>
    </w:p>
    <w:p>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pPr>
        <w:pStyle w:val="4"/>
      </w:pPr>
      <w:bookmarkStart w:id="40" w:name="_Toc50050018"/>
      <w:bookmarkStart w:id="41" w:name="_Toc58243673"/>
      <w:r>
        <w:t>CFD</w:t>
      </w:r>
      <w:r>
        <w:rPr>
          <w:rFonts w:hint="eastAsia"/>
        </w:rPr>
        <w:t>计算原理</w:t>
      </w:r>
      <w:bookmarkEnd w:id="40"/>
      <w:bookmarkEnd w:id="41"/>
    </w:p>
    <w:p>
      <w:pPr>
        <w:pStyle w:val="5"/>
      </w:pPr>
      <w:bookmarkStart w:id="42" w:name="_Toc50050019"/>
      <w:bookmarkStart w:id="43" w:name="_Toc58243674"/>
      <w:bookmarkStart w:id="44" w:name="_Toc451698937"/>
      <w:bookmarkStart w:id="45" w:name="_Toc452108765"/>
      <w:r>
        <w:rPr>
          <w:rFonts w:hint="eastAsia"/>
        </w:rPr>
        <w:t>湍流模型</w:t>
      </w:r>
      <w:bookmarkEnd w:id="42"/>
      <w:bookmarkEnd w:id="43"/>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46" w:name="_Toc452108766"/>
      <w:bookmarkStart w:id="47" w:name="_Toc58243675"/>
      <w:bookmarkStart w:id="48" w:name="_Toc451698938"/>
      <w:bookmarkStart w:id="49" w:name="_Toc8151"/>
      <w:bookmarkStart w:id="50" w:name="_Toc50050020"/>
      <w:r>
        <w:rPr>
          <w:rFonts w:hint="eastAsia"/>
        </w:rPr>
        <w:t>边界条件</w:t>
      </w:r>
      <w:bookmarkEnd w:id="46"/>
      <w:bookmarkEnd w:id="47"/>
      <w:bookmarkEnd w:id="48"/>
      <w:bookmarkEnd w:id="49"/>
      <w:bookmarkEnd w:id="50"/>
    </w:p>
    <w:p>
      <w:pPr>
        <w:spacing w:line="400" w:lineRule="atLeast"/>
        <w:ind w:firstLine="435"/>
        <w:rPr>
          <w:szCs w:val="21"/>
        </w:rPr>
      </w:pPr>
      <w:r>
        <w:rPr>
          <w:rFonts w:hint="eastAsia"/>
          <w:b/>
          <w:szCs w:val="21"/>
        </w:rPr>
        <w:t>送风口</w:t>
      </w:r>
      <w:r>
        <w:rPr>
          <w:rFonts w:hint="eastAsia"/>
          <w:szCs w:val="21"/>
        </w:rPr>
        <w:t>：采用压强边界条件；</w:t>
      </w:r>
    </w:p>
    <w:p>
      <w:pPr>
        <w:spacing w:line="400" w:lineRule="atLeast"/>
        <w:ind w:firstLine="435"/>
        <w:rPr>
          <w:szCs w:val="21"/>
        </w:rPr>
      </w:pPr>
      <w:r>
        <w:rPr>
          <w:rFonts w:hint="eastAsia"/>
          <w:b/>
          <w:szCs w:val="21"/>
        </w:rPr>
        <w:t>排风口</w:t>
      </w:r>
      <w:r>
        <w:rPr>
          <w:rFonts w:hint="eastAsia"/>
          <w:szCs w:val="21"/>
        </w:rPr>
        <w:t>：采用压强边界条件；</w:t>
      </w:r>
    </w:p>
    <w:p>
      <w:pPr>
        <w:pStyle w:val="5"/>
        <w:tabs>
          <w:tab w:val="left" w:pos="360"/>
        </w:tabs>
        <w:ind w:left="0" w:firstLine="0"/>
      </w:pPr>
      <w:bookmarkStart w:id="51" w:name="_Toc452108767"/>
      <w:bookmarkStart w:id="52" w:name="_Toc50050021"/>
      <w:bookmarkStart w:id="53" w:name="_Toc451698939"/>
      <w:bookmarkStart w:id="54" w:name="_Toc58243676"/>
      <w:bookmarkStart w:id="55" w:name="_Toc23583"/>
      <w:r>
        <w:rPr>
          <w:rFonts w:hint="eastAsia"/>
        </w:rPr>
        <w:t>求解计算</w:t>
      </w:r>
      <w:bookmarkEnd w:id="51"/>
      <w:bookmarkEnd w:id="52"/>
      <w:bookmarkEnd w:id="53"/>
      <w:bookmarkEnd w:id="54"/>
      <w:bookmarkEnd w:id="55"/>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56"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56"/>
      <w:r>
        <w:rPr>
          <w:rFonts w:hint="eastAsia" w:ascii="黑体" w:hAnsi="黑体" w:eastAsia="黑体"/>
          <w:sz w:val="20"/>
          <w:szCs w:val="20"/>
        </w:rPr>
        <w:t xml:space="preserve"> </w:t>
      </w:r>
      <w:bookmarkStart w:id="57" w:name="_Ref225175618"/>
      <w:r>
        <w:rPr>
          <w:rFonts w:hint="eastAsia" w:ascii="黑体" w:hAnsi="黑体" w:eastAsia="黑体"/>
          <w:sz w:val="20"/>
          <w:szCs w:val="20"/>
        </w:rPr>
        <w:t>计算流体力学的控制方程</w:t>
      </w:r>
      <w:bookmarkEnd w:id="57"/>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2"/>
      </w:pPr>
      <w:bookmarkStart w:id="58" w:name="_Toc452108768"/>
      <w:bookmarkStart w:id="59" w:name="_Toc3745"/>
      <w:bookmarkStart w:id="60" w:name="_Toc58243677"/>
      <w:bookmarkStart w:id="61" w:name="_Toc50050022"/>
      <w:r>
        <w:rPr>
          <w:rFonts w:hint="eastAsia"/>
        </w:rPr>
        <w:t>结果</w:t>
      </w:r>
      <w:r>
        <w:t>分析</w:t>
      </w:r>
      <w:bookmarkEnd w:id="58"/>
      <w:bookmarkEnd w:id="59"/>
      <w:bookmarkEnd w:id="60"/>
      <w:bookmarkEnd w:id="61"/>
    </w:p>
    <w:p>
      <w:pPr>
        <w:pStyle w:val="4"/>
      </w:pPr>
      <w:bookmarkStart w:id="62" w:name="_Toc58243678"/>
      <w:bookmarkStart w:id="63" w:name="_Toc50050023"/>
      <w:r>
        <w:rPr>
          <w:rFonts w:hint="eastAsia"/>
        </w:rPr>
        <w:t>室内速度场分布</w:t>
      </w:r>
      <w:bookmarkEnd w:id="62"/>
      <w:bookmarkEnd w:id="63"/>
    </w:p>
    <w:p>
      <w:pPr>
        <w:pStyle w:val="3"/>
        <w:ind w:firstLine="0" w:firstLineChars="0"/>
        <w:jc w:val="center"/>
        <w:rPr>
          <w:rFonts w:hint="eastAsia" w:eastAsia="宋体"/>
          <w:lang w:val="en-US" w:eastAsia="zh-CN"/>
        </w:rPr>
      </w:pPr>
      <w:bookmarkStart w:id="64" w:name="速度云图"/>
      <w:r>
        <w:rPr>
          <w:rFonts w:hint="eastAsia" w:eastAsia="宋体"/>
          <w:lang w:val="en-US" w:eastAsia="zh-CN"/>
        </w:rPr>
        <w:drawing>
          <wp:inline distT="0" distB="0" distL="114300" distR="114300">
            <wp:extent cx="6568440" cy="3696335"/>
            <wp:effectExtent l="0" t="0" r="0" b="6985"/>
            <wp:docPr id="1" name="图片 1" descr="水平剖面1.2mLPD1云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水平剖面1.2mLPD1云图"/>
                    <pic:cNvPicPr>
                      <a:picLocks noChangeAspect="1"/>
                    </pic:cNvPicPr>
                  </pic:nvPicPr>
                  <pic:blipFill>
                    <a:blip r:embed="rId54"/>
                    <a:stretch>
                      <a:fillRect/>
                    </a:stretch>
                  </pic:blipFill>
                  <pic:spPr>
                    <a:xfrm>
                      <a:off x="0" y="0"/>
                      <a:ext cx="6568440" cy="3696335"/>
                    </a:xfrm>
                    <a:prstGeom prst="rect">
                      <a:avLst/>
                    </a:prstGeom>
                  </pic:spPr>
                </pic:pic>
              </a:graphicData>
            </a:graphic>
          </wp:inline>
        </w:drawing>
      </w:r>
    </w:p>
    <w:p>
      <w:pPr>
        <w:pStyle w:val="3"/>
        <w:ind w:firstLine="0" w:firstLineChars="0"/>
        <w:jc w:val="center"/>
        <w:rPr>
          <w:rFonts w:ascii="黑体" w:hAnsi="黑体" w:eastAsia="黑体"/>
          <w:lang w:val="en-US"/>
        </w:rPr>
      </w:pPr>
    </w:p>
    <w:p>
      <w:pPr>
        <w:pStyle w:val="3"/>
        <w:ind w:firstLine="0" w:firstLineChars="0"/>
        <w:jc w:val="center"/>
        <w:rPr>
          <w:rFonts w:ascii="黑体" w:hAnsi="黑体" w:eastAsia="黑体"/>
          <w:lang w:val="en-US"/>
        </w:rPr>
      </w:pPr>
    </w:p>
    <w:bookmarkEnd w:id="64"/>
    <w:p>
      <w:pPr>
        <w:pStyle w:val="4"/>
      </w:pPr>
      <w:bookmarkStart w:id="65" w:name="_Toc58243679"/>
      <w:bookmarkStart w:id="66" w:name="_Toc50050024"/>
      <w:r>
        <w:rPr>
          <w:rFonts w:hint="eastAsia"/>
        </w:rPr>
        <w:t>室内风速矢量图</w:t>
      </w:r>
      <w:bookmarkEnd w:id="65"/>
      <w:bookmarkEnd w:id="66"/>
    </w:p>
    <w:p>
      <w:pPr>
        <w:pStyle w:val="3"/>
        <w:ind w:firstLine="0" w:firstLineChars="0"/>
        <w:jc w:val="center"/>
        <w:rPr>
          <w:rFonts w:hint="eastAsia" w:eastAsia="宋体"/>
          <w:lang w:val="en-US" w:eastAsia="zh-CN"/>
        </w:rPr>
      </w:pPr>
      <w:bookmarkStart w:id="67" w:name="速度矢量图"/>
      <w:r>
        <w:rPr>
          <w:rFonts w:hint="eastAsia" w:eastAsia="宋体"/>
          <w:lang w:val="en-US" w:eastAsia="zh-CN"/>
        </w:rPr>
        <w:drawing>
          <wp:inline distT="0" distB="0" distL="114300" distR="114300">
            <wp:extent cx="6568440" cy="3696335"/>
            <wp:effectExtent l="0" t="0" r="0" b="6985"/>
            <wp:docPr id="2" name="图片 2" descr="水平剖面1.2m速度矢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水平剖面1.2m速度矢量图"/>
                    <pic:cNvPicPr>
                      <a:picLocks noChangeAspect="1"/>
                    </pic:cNvPicPr>
                  </pic:nvPicPr>
                  <pic:blipFill>
                    <a:blip r:embed="rId55"/>
                    <a:stretch>
                      <a:fillRect/>
                    </a:stretch>
                  </pic:blipFill>
                  <pic:spPr>
                    <a:xfrm>
                      <a:off x="0" y="0"/>
                      <a:ext cx="6568440" cy="3696335"/>
                    </a:xfrm>
                    <a:prstGeom prst="rect">
                      <a:avLst/>
                    </a:prstGeom>
                  </pic:spPr>
                </pic:pic>
              </a:graphicData>
            </a:graphic>
          </wp:inline>
        </w:drawing>
      </w:r>
    </w:p>
    <w:p>
      <w:pPr>
        <w:pStyle w:val="3"/>
        <w:ind w:firstLine="0" w:firstLineChars="0"/>
        <w:jc w:val="center"/>
        <w:rPr>
          <w:lang w:val="en-US"/>
        </w:rPr>
      </w:pPr>
    </w:p>
    <w:bookmarkEnd w:id="67"/>
    <w:p>
      <w:pPr>
        <w:pStyle w:val="4"/>
      </w:pPr>
      <w:bookmarkStart w:id="68" w:name="_Toc50050025"/>
      <w:bookmarkStart w:id="69" w:name="_Toc58243680"/>
      <w:r>
        <w:rPr>
          <w:rFonts w:hint="eastAsia"/>
        </w:rPr>
        <w:t>流线图</w:t>
      </w:r>
    </w:p>
    <w:p>
      <w:pPr>
        <w:pStyle w:val="3"/>
        <w:ind w:firstLine="420"/>
        <w:jc w:val="center"/>
        <w:rPr>
          <w:rFonts w:hint="eastAsia" w:eastAsia="宋体"/>
          <w:lang w:val="en-US" w:eastAsia="zh-CN"/>
        </w:rPr>
      </w:pPr>
      <w:bookmarkStart w:id="70" w:name="流线图"/>
      <w:bookmarkEnd w:id="70"/>
      <w:r>
        <w:rPr>
          <w:rFonts w:hint="eastAsia" w:eastAsia="宋体"/>
          <w:lang w:val="en-US" w:eastAsia="zh-CN"/>
        </w:rPr>
        <w:drawing>
          <wp:inline distT="0" distB="0" distL="114300" distR="114300">
            <wp:extent cx="6568440" cy="3696335"/>
            <wp:effectExtent l="0" t="0" r="0" b="6985"/>
            <wp:docPr id="4" name="图片 4" descr="2-2垂直剖面PPD云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2垂直剖面PPD云图"/>
                    <pic:cNvPicPr>
                      <a:picLocks noChangeAspect="1"/>
                    </pic:cNvPicPr>
                  </pic:nvPicPr>
                  <pic:blipFill>
                    <a:blip r:embed="rId56"/>
                    <a:stretch>
                      <a:fillRect/>
                    </a:stretch>
                  </pic:blipFill>
                  <pic:spPr>
                    <a:xfrm>
                      <a:off x="0" y="0"/>
                      <a:ext cx="6568440" cy="3696335"/>
                    </a:xfrm>
                    <a:prstGeom prst="rect">
                      <a:avLst/>
                    </a:prstGeom>
                  </pic:spPr>
                </pic:pic>
              </a:graphicData>
            </a:graphic>
          </wp:inline>
        </w:drawing>
      </w:r>
    </w:p>
    <w:p>
      <w:pPr>
        <w:pStyle w:val="2"/>
        <w:rPr>
          <w:sz w:val="36"/>
          <w:szCs w:val="36"/>
        </w:rPr>
      </w:pPr>
      <w:r>
        <w:rPr>
          <w:rFonts w:hint="eastAsia"/>
          <w:sz w:val="36"/>
          <w:szCs w:val="36"/>
        </w:rPr>
        <w:t>结论</w:t>
      </w:r>
      <w:bookmarkEnd w:id="68"/>
      <w:bookmarkEnd w:id="69"/>
    </w:p>
    <w:p>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3"/>
    <w:bookmarkEnd w:id="44"/>
    <w:bookmarkEnd w:id="45"/>
    <w:p>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10</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20</w:t>
          </w:r>
        </w:p>
      </w:tc>
    </w:tr>
  </w:tbl>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heme="minorEastAsia" w:hAnsiTheme="minorEastAsia" w:eastAsiaTheme="minorEastAsia"/>
        <w:szCs w:val="21"/>
      </w:rPr>
    </w:pPr>
  </w:p>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left"/>
    </w:pPr>
    <w:r>
      <w:rPr>
        <w:lang w:val="en-US"/>
      </w:rPr>
      <w:drawing>
        <wp:inline distT="0" distB="0" distL="0" distR="0">
          <wp:extent cx="866140"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5MmJlNTZlNzA1ODJmNjNjZmQ1MDBkOWNiOGY1M2QifQ=="/>
  </w:docVars>
  <w:rsids>
    <w:rsidRoot w:val="00031119"/>
    <w:rsid w:val="00000112"/>
    <w:rsid w:val="00005045"/>
    <w:rsid w:val="0000578F"/>
    <w:rsid w:val="0002001E"/>
    <w:rsid w:val="000219DF"/>
    <w:rsid w:val="00026604"/>
    <w:rsid w:val="00031119"/>
    <w:rsid w:val="00037A4C"/>
    <w:rsid w:val="00056BE6"/>
    <w:rsid w:val="000678A8"/>
    <w:rsid w:val="00067D42"/>
    <w:rsid w:val="00067FD6"/>
    <w:rsid w:val="00070047"/>
    <w:rsid w:val="00073958"/>
    <w:rsid w:val="00081A16"/>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4E34"/>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0B3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71C2"/>
    <w:rsid w:val="00960E21"/>
    <w:rsid w:val="00966AA0"/>
    <w:rsid w:val="009671F5"/>
    <w:rsid w:val="00972F40"/>
    <w:rsid w:val="00974ECB"/>
    <w:rsid w:val="00975F76"/>
    <w:rsid w:val="009812A9"/>
    <w:rsid w:val="009904E5"/>
    <w:rsid w:val="009A2274"/>
    <w:rsid w:val="009A4F1F"/>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6AF3"/>
    <w:rsid w:val="00BE75B4"/>
    <w:rsid w:val="00BE7E24"/>
    <w:rsid w:val="00BF173E"/>
    <w:rsid w:val="00BF7629"/>
    <w:rsid w:val="00C02F71"/>
    <w:rsid w:val="00C03066"/>
    <w:rsid w:val="00C105B0"/>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 w:val="050B6D23"/>
    <w:rsid w:val="47CE2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qFormat/>
    <w:uiPriority w:val="0"/>
    <w:pPr>
      <w:spacing w:line="240" w:lineRule="auto"/>
    </w:pPr>
    <w:rPr>
      <w:sz w:val="18"/>
      <w:szCs w:val="18"/>
    </w:rPr>
  </w:style>
  <w:style w:type="paragraph" w:styleId="18">
    <w:name w:val="footer"/>
    <w:basedOn w:val="1"/>
    <w:link w:val="30"/>
    <w:qFormat/>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qFormat/>
    <w:uiPriority w:val="39"/>
    <w:pPr>
      <w:tabs>
        <w:tab w:val="left" w:pos="540"/>
        <w:tab w:val="left" w:pos="840"/>
        <w:tab w:val="right" w:leader="dot" w:pos="9360"/>
      </w:tabs>
      <w:ind w:left="200"/>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Char"/>
    <w:link w:val="2"/>
    <w:qFormat/>
    <w:uiPriority w:val="0"/>
    <w:rPr>
      <w:b/>
      <w:bCs/>
      <w:kern w:val="32"/>
      <w:sz w:val="28"/>
      <w:szCs w:val="28"/>
    </w:rPr>
  </w:style>
  <w:style w:type="character" w:customStyle="1" w:styleId="29">
    <w:name w:val="标题 2 Char"/>
    <w:link w:val="4"/>
    <w:qFormat/>
    <w:uiPriority w:val="0"/>
    <w:rPr>
      <w:rFonts w:ascii="宋体" w:cs="Arial"/>
      <w:b/>
      <w:bCs/>
      <w:iCs/>
      <w:color w:val="000000"/>
      <w:sz w:val="24"/>
      <w:szCs w:val="24"/>
    </w:rPr>
  </w:style>
  <w:style w:type="character" w:customStyle="1" w:styleId="30">
    <w:name w:val="页脚 Char"/>
    <w:link w:val="18"/>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Char"/>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Char"/>
    <w:link w:val="5"/>
    <w:qFormat/>
    <w:uiPriority w:val="0"/>
    <w:rPr>
      <w:rFonts w:ascii="宋体" w:hAnsi="宋体" w:cs="Arial"/>
      <w:b/>
      <w:bCs/>
      <w:sz w:val="21"/>
      <w:szCs w:val="21"/>
    </w:rPr>
  </w:style>
  <w:style w:type="character" w:customStyle="1" w:styleId="35">
    <w:name w:val="批注框文本 Char"/>
    <w:link w:val="17"/>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Char"/>
    <w:link w:val="6"/>
    <w:uiPriority w:val="0"/>
    <w:rPr>
      <w:b/>
      <w:bCs/>
      <w:sz w:val="21"/>
      <w:szCs w:val="28"/>
      <w:lang w:val="en-GB"/>
    </w:rPr>
  </w:style>
  <w:style w:type="character" w:customStyle="1" w:styleId="39">
    <w:name w:val="标题 5 Char"/>
    <w:link w:val="7"/>
    <w:qFormat/>
    <w:uiPriority w:val="0"/>
    <w:rPr>
      <w:b/>
      <w:bCs/>
      <w:iCs/>
      <w:sz w:val="21"/>
      <w:szCs w:val="26"/>
      <w:lang w:val="en-GB"/>
    </w:rPr>
  </w:style>
  <w:style w:type="character" w:customStyle="1" w:styleId="40">
    <w:name w:val="标题 6 Char"/>
    <w:link w:val="8"/>
    <w:qFormat/>
    <w:uiPriority w:val="0"/>
    <w:rPr>
      <w:b/>
      <w:bCs/>
      <w:sz w:val="21"/>
      <w:szCs w:val="22"/>
      <w:lang w:val="en-GB"/>
    </w:rPr>
  </w:style>
  <w:style w:type="character" w:customStyle="1" w:styleId="41">
    <w:name w:val="标题 7 Char"/>
    <w:link w:val="9"/>
    <w:qFormat/>
    <w:uiPriority w:val="0"/>
    <w:rPr>
      <w:sz w:val="24"/>
      <w:szCs w:val="24"/>
      <w:lang w:val="en-GB"/>
    </w:rPr>
  </w:style>
  <w:style w:type="character" w:customStyle="1" w:styleId="42">
    <w:name w:val="标题 8 Char"/>
    <w:link w:val="10"/>
    <w:qFormat/>
    <w:uiPriority w:val="0"/>
    <w:rPr>
      <w:i/>
      <w:iCs/>
      <w:sz w:val="24"/>
      <w:szCs w:val="24"/>
      <w:lang w:val="en-GB"/>
    </w:rPr>
  </w:style>
  <w:style w:type="character" w:customStyle="1" w:styleId="43">
    <w:name w:val="标题 9 Char"/>
    <w:link w:val="11"/>
    <w:qFormat/>
    <w:uiPriority w:val="0"/>
    <w:rPr>
      <w:rFonts w:ascii="Arial" w:hAnsi="Arial" w:cs="Arial"/>
      <w:sz w:val="22"/>
      <w:szCs w:val="22"/>
      <w:lang w:val="en-GB"/>
    </w:rPr>
  </w:style>
  <w:style w:type="character" w:customStyle="1" w:styleId="44">
    <w:name w:val="页眉 Char"/>
    <w:link w:val="19"/>
    <w:qFormat/>
    <w:uiPriority w:val="0"/>
    <w:rPr>
      <w:sz w:val="21"/>
      <w:szCs w:val="18"/>
      <w:lang w:val="en-GB"/>
    </w:rPr>
  </w:style>
  <w:style w:type="character" w:customStyle="1" w:styleId="45">
    <w:name w:val="文档结构图 Char"/>
    <w:link w:val="14"/>
    <w:semiHidden/>
    <w:uiPriority w:val="0"/>
    <w:rPr>
      <w:sz w:val="21"/>
      <w:shd w:val="clear" w:color="auto" w:fill="000080"/>
      <w:lang w:val="en-GB"/>
    </w:rPr>
  </w:style>
  <w:style w:type="character" w:customStyle="1" w:styleId="46">
    <w:name w:val="正文文本缩进 Char"/>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9" Type="http://schemas.openxmlformats.org/officeDocument/2006/relationships/fontTable" Target="fontTable.xml"/><Relationship Id="rId58" Type="http://schemas.openxmlformats.org/officeDocument/2006/relationships/customXml" Target="../customXml/item1.xml"/><Relationship Id="rId57" Type="http://schemas.openxmlformats.org/officeDocument/2006/relationships/numbering" Target="numbering.xml"/><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25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6865A-624A-441D-A430-8153CF55B63A}">
  <ds:schemaRefs/>
</ds:datastoreItem>
</file>

<file path=docProps/app.xml><?xml version="1.0" encoding="utf-8"?>
<Properties xmlns="http://schemas.openxmlformats.org/officeDocument/2006/extended-properties" xmlns:vt="http://schemas.openxmlformats.org/officeDocument/2006/docPropsVTypes">
  <Template>tmp258.dotx</Template>
  <Company>ths</Company>
  <Pages>12</Pages>
  <Words>1299</Words>
  <Characters>1443</Characters>
  <Lines>20</Lines>
  <Paragraphs>5</Paragraphs>
  <TotalTime>0</TotalTime>
  <ScaleCrop>false</ScaleCrop>
  <LinksUpToDate>false</LinksUpToDate>
  <CharactersWithSpaces>1551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2021-05-11T06:55:00Z</dcterms:created>
  <dc:creator>user</dc:creator>
  <cp:lastModifiedBy>尹莉雯惠</cp:lastModifiedBy>
  <cp:lastPrinted>1900-12-31T16:00:00Z</cp:lastPrinted>
  <dcterms:modified xsi:type="dcterms:W3CDTF">2023-03-05T17:01:48Z</dcterms:modified>
  <dc:title>室外风环境模拟分析报告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D47B9E5497784ED9B71ABB2ADBF1AD28</vt:lpwstr>
  </property>
</Properties>
</file>