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优选出相关色温TC＝4000K、一般显色指数Ra=80、可见光谱，构成相对丰富的LED作为道路照明光源。</w:t>
      </w:r>
    </w:p>
    <w:p>
      <w:pPr>
        <w:rPr>
          <w:rFonts w:hint="eastAsia"/>
        </w:rPr>
      </w:pPr>
      <w:r>
        <w:rPr>
          <w:rFonts w:hint="eastAsia"/>
        </w:rPr>
        <w:t>同时适当补充人行道半柱面照度，为行人提供更好的防侵犯照明，提升其安全感。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mJlNTZlNzA1ODJmNjNjZmQ1MDBkOWNiOGY1M2QifQ=="/>
  </w:docVars>
  <w:rsids>
    <w:rsidRoot w:val="00000000"/>
    <w:rsid w:val="791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2023-03-05T16:03:12Z</dcterms:created>
  <dc:creator>Lenovo</dc:creator>
  <cp:lastModifiedBy>尹莉雯惠</cp:lastModifiedBy>
  <dcterms:modified xsi:type="dcterms:W3CDTF">2023-03-05T16:03:54Z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733E43D341F94AC7A422CCCF1A38657A</vt:lpwstr>
  </property>
</Properties>
</file>