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56" w:beforeLines="50"/>
        <w:ind w:firstLine="36"/>
        <w:jc w:val="center"/>
        <w:outlineLvl w:val="0"/>
        <w:rPr>
          <w:rFonts w:hint="eastAsia" w:ascii="微软雅黑" w:hAnsi="微软雅黑" w:eastAsia="微软雅黑" w:cs="微软雅黑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  <w:r>
        <w:rPr>
          <w:rFonts w:hint="eastAsia" w:ascii="微软雅黑" w:hAnsi="微软雅黑" w:eastAsia="微软雅黑" w:cs="微软雅黑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  <w:t>晴山·霁月—疫情视角下校园活动中心的低碳畅想工程说明</w:t>
      </w:r>
    </w:p>
    <w:p>
      <w:pPr>
        <w:spacing w:before="156" w:beforeLines="50"/>
        <w:ind w:firstLine="36"/>
        <w:jc w:val="center"/>
        <w:outlineLvl w:val="0"/>
        <w:rPr>
          <w:rFonts w:ascii="微软雅黑" w:hAnsi="微软雅黑" w:eastAsia="微软雅黑" w:cs="微软雅黑"/>
          <w:sz w:val="32"/>
          <w:szCs w:val="32"/>
          <w14:textOutline w14:w="7975" w14:cap="sq" w14:cmpd="sng" w14:algn="ctr">
            <w14:solidFill>
              <w14:srgbClr w14:val="000000"/>
            </w14:solidFill>
            <w14:prstDash w14:val="solid"/>
            <w14:bevel/>
          </w14:textOutline>
        </w:rPr>
      </w:pPr>
    </w:p>
    <w:p>
      <w:pPr>
        <w:widowControl w:val="0"/>
        <w:kinsoku/>
        <w:autoSpaceDE/>
        <w:adjustRightInd/>
        <w:snapToGrid/>
        <w:spacing w:before="156" w:beforeLines="50" w:line="288" w:lineRule="auto"/>
        <w:rPr>
          <w:rFonts w:hint="eastAsia" w:ascii="微软雅黑" w:hAnsi="微软雅黑" w:eastAsia="宋体" w:cs="微软雅黑"/>
          <w:color w:val="auto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一. 前期分析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 </w:t>
      </w:r>
      <w:r>
        <w:rPr>
          <w:rStyle w:val="9"/>
          <w:rFonts w:hint="eastAsia" w:eastAsia="宋体"/>
          <w:color w:val="auto"/>
          <w:lang w:val="en-US" w:eastAsia="zh-CN"/>
        </w:rPr>
        <w:t xml:space="preserve"> 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本次设计位于辽宁省沈阳市沈阳城市学院校内，周边是教学楼和宿舍楼，在这之间建立一大学生社区活动中心，丰富学生学习生活，需要解决目前校内活动空间，缺乏对年轻人吸引力，缺少活动场地的问题。在社区活动中心中，投入教育、餐饮、运动、办公，使社区功能多样化。作为社区体育文化类建筑，不同交通流线的安排组织</w:t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。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与主体功能空间的排布设置是功能设计中的关键之处。而体育运动为了避免炫光等，采光考虑的也较为多样。本设计的主体空间一律靠北向布置，接受漫反射光而避免南向直射光。西侧结合坡道巧妙遮挡了西面的光线，有效规避了西晒的影响。但同时，公共空间却需要充足的光线，于是在跑道面上抠洞处理，增设了很多小天井，一来为灰空间中的景观节点，二来天井能导入光线，使得公共空间的采光得到一定程度的保障。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宋体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宋体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1351280"/>
            <wp:effectExtent l="0" t="0" r="635" b="5080"/>
            <wp:docPr id="4" name="图片 4" descr="分析图-建筑前期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分析图-建筑前期分析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620135"/>
            <wp:effectExtent l="0" t="0" r="9525" b="6985"/>
            <wp:docPr id="8" name="图片 8" descr="分析图-形体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分析图-形体生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62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3214370"/>
            <wp:effectExtent l="0" t="0" r="9525" b="1270"/>
            <wp:docPr id="5" name="图片 5" descr="分析图-疫情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分析图-疫情分析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324100"/>
            <wp:effectExtent l="0" t="0" r="635" b="7620"/>
            <wp:docPr id="7" name="图片 7" descr="分析图-区位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分析图-区位分析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二. 设计说明</w:t>
      </w:r>
      <w:r>
        <w:rPr>
          <w:rFonts w:hint="eastAsia" w:ascii="微软雅黑" w:hAnsi="微软雅黑" w:eastAsia="微软雅黑" w:cs="微软雅黑"/>
          <w:color w:val="auto"/>
          <w:sz w:val="24"/>
          <w:szCs w:val="24"/>
        </w:rPr>
        <w:t xml:space="preserve"> 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以“律动”与“健身”为设计概念，打造绿色健身步道空间，将转角处很好的作为了步道的节点位置，使得健身步道向北延伸至社区，向西连接到运河绿色健身带。而与之垂直的方向采用坡道将绿色引入建筑，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意为“将绿色引入生活”。整体造型上采用编织的波浪形态赋予建筑体以律动感，仿佛是青年人跳动的“脉搏”，具有很强的生命力，吻合校园文化体育中心的建筑特色。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b/>
          <w:bCs/>
          <w:color w:val="002060"/>
          <w:sz w:val="24"/>
          <w:szCs w:val="24"/>
          <w:highlight w:val="yellow"/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再者，激活了圈乏味平淡的社区生活，使得学生生活更加生机与绿色，鼓励人们低碳、健身，共同打造健康社区。</w:t>
      </w:r>
    </w:p>
    <w:p>
      <w:pPr>
        <w:widowControl w:val="0"/>
        <w:numPr>
          <w:numId w:val="0"/>
        </w:numPr>
        <w:kinsoku/>
        <w:autoSpaceDE/>
        <w:adjustRightInd/>
        <w:snapToGrid/>
        <w:spacing w:before="156" w:beforeLines="50" w:line="288" w:lineRule="auto"/>
        <w:rPr>
          <w:rStyle w:val="9"/>
          <w:rFonts w:hint="eastAsia"/>
        </w:rPr>
      </w:pPr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 xml:space="preserve">三. </w: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绿色技术应用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 w:val="0"/>
        <w:bidi w:val="0"/>
        <w:adjustRightInd/>
        <w:snapToGrid/>
        <w:spacing w:before="156" w:beforeLines="50" w:line="288" w:lineRule="auto"/>
        <w:ind w:firstLine="480" w:firstLineChars="200"/>
        <w:textAlignment w:val="auto"/>
        <w:rPr>
          <w:rStyle w:val="9"/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在后疫情时代的校园建筑我们选择了学生活动中心作为发展目标，学生活动中心无疑与学生的动向密切相关，在此社区中我们应用了多项绿色技术，例如；不吸收太阳能涂料、屋顶绿化、渗水系统、智能照明、智能玻璃、下沉空间、光伏幕墙、蓄热墙体、隔热玻璃等以及多项环保材料运用在绿色建筑设计当中。我们立志于营造一个真正有利于学生生活、学习、交往的后疫情时代共享绿色社区。</w:t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ind w:firstLine="480" w:firstLineChars="200"/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57165" cy="6557645"/>
            <wp:effectExtent l="0" t="0" r="635" b="10795"/>
            <wp:docPr id="3" name="图片 3" descr="分析图-绿色技术图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分析图-绿色技术图纸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6557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4310" cy="3326130"/>
            <wp:effectExtent l="0" t="0" r="13970" b="11430"/>
            <wp:docPr id="14" name="图片 14" descr="6fa43ad00f2e95cba515750a81a5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fa43ad00f2e95cba515750a81a56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3040" cy="2993390"/>
            <wp:effectExtent l="0" t="0" r="0" b="8890"/>
            <wp:docPr id="11" name="图片 11" descr="35d06b75f98562d2a869492a0981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35d06b75f98562d2a869492a09814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93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1770" cy="3040380"/>
            <wp:effectExtent l="0" t="0" r="1270" b="7620"/>
            <wp:docPr id="9" name="图片 9" descr="分析图-建筑构造大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分析图-建筑构造大样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kinsoku/>
        <w:autoSpaceDE/>
        <w:adjustRightInd/>
        <w:snapToGrid/>
        <w:spacing w:before="156" w:beforeLines="50" w:line="288" w:lineRule="auto"/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4"/>
          <w:szCs w:val="24"/>
        </w:rPr>
        <w:t>四. 作品效果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39385" cy="7418070"/>
            <wp:effectExtent l="0" t="0" r="3175" b="3810"/>
            <wp:docPr id="1" name="图片 1" descr="晴山·霁月—疫情视角下校园活动中心的低碳畅想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晴山·霁月—疫情视角下校园活动中心的低碳畅想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39385" cy="7418070"/>
            <wp:effectExtent l="0" t="0" r="3175" b="3810"/>
            <wp:docPr id="2" name="图片 2" descr="晴山·霁月—疫情视角下校园活动中心的低碳畅想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晴山·霁月—疫情视角下校园活动中心的低碳畅想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9385" cy="7418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RmZDNhYjI4MTU3ZDJhZDUwMmRmNGZmYThlOTE4ODUifQ=="/>
  </w:docVars>
  <w:rsids>
    <w:rsidRoot w:val="00B456F7"/>
    <w:rsid w:val="005B2BEE"/>
    <w:rsid w:val="00825183"/>
    <w:rsid w:val="00B456F7"/>
    <w:rsid w:val="00C2095A"/>
    <w:rsid w:val="00D224C3"/>
    <w:rsid w:val="12412425"/>
    <w:rsid w:val="412F530A"/>
    <w:rsid w:val="72B3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</w:pPr>
    <w:rPr>
      <w:rFonts w:ascii="Arial" w:hAnsi="Arial" w:eastAsia="Arial" w:cs="Arial"/>
      <w:color w:val="000000"/>
      <w:kern w:val="0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link w:val="12"/>
    <w:semiHidden/>
    <w:unhideWhenUsed/>
    <w:uiPriority w:val="0"/>
  </w:style>
  <w:style w:type="paragraph" w:styleId="3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qFormat/>
    <w:uiPriority w:val="99"/>
    <w:pPr>
      <w:widowControl w:val="0"/>
      <w:tabs>
        <w:tab w:val="center" w:pos="4153"/>
        <w:tab w:val="right" w:pos="8306"/>
      </w:tabs>
      <w:kinsoku/>
      <w:autoSpaceDE/>
      <w:autoSpaceDN/>
      <w:adjustRightInd/>
    </w:pPr>
    <w:rPr>
      <w:rFonts w:asciiTheme="minorHAnsi" w:hAnsiTheme="minorHAnsi" w:eastAsiaTheme="minorEastAsia" w:cstheme="minorBidi"/>
      <w:color w:val="auto"/>
      <w:kern w:val="2"/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kinsoku/>
      <w:autoSpaceDE/>
      <w:autoSpaceDN/>
      <w:adjustRightInd/>
      <w:jc w:val="center"/>
    </w:pPr>
    <w:rPr>
      <w:rFonts w:asciiTheme="minorHAnsi" w:hAnsiTheme="minorHAnsi" w:eastAsiaTheme="minorEastAsia" w:cstheme="minorBidi"/>
      <w:color w:val="auto"/>
      <w:kern w:val="2"/>
      <w:sz w:val="18"/>
      <w:szCs w:val="18"/>
    </w:rPr>
  </w:style>
  <w:style w:type="paragraph" w:styleId="6">
    <w:name w:val="annotation subject"/>
    <w:basedOn w:val="2"/>
    <w:next w:val="2"/>
    <w:link w:val="14"/>
    <w:semiHidden/>
    <w:unhideWhenUsed/>
    <w:uiPriority w:val="99"/>
    <w:rPr>
      <w:b/>
      <w:bCs/>
    </w:rPr>
  </w:style>
  <w:style w:type="character" w:styleId="9">
    <w:name w:val="annotation reference"/>
    <w:basedOn w:val="8"/>
    <w:semiHidden/>
    <w:unhideWhenUsed/>
    <w:uiPriority w:val="0"/>
    <w:rPr>
      <w:sz w:val="21"/>
      <w:szCs w:val="21"/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uiPriority w:val="99"/>
    <w:rPr>
      <w:sz w:val="18"/>
      <w:szCs w:val="18"/>
    </w:rPr>
  </w:style>
  <w:style w:type="character" w:customStyle="1" w:styleId="12">
    <w:name w:val="批注文字 Char"/>
    <w:basedOn w:val="8"/>
    <w:link w:val="2"/>
    <w:semiHidden/>
    <w:qFormat/>
    <w:uiPriority w:val="0"/>
    <w:rPr>
      <w:rFonts w:ascii="Arial" w:hAnsi="Arial" w:eastAsia="Arial" w:cs="Arial"/>
      <w:color w:val="000000"/>
      <w:kern w:val="0"/>
      <w:szCs w:val="21"/>
    </w:rPr>
  </w:style>
  <w:style w:type="character" w:customStyle="1" w:styleId="13">
    <w:name w:val="批注框文本 Char"/>
    <w:basedOn w:val="8"/>
    <w:link w:val="3"/>
    <w:semiHidden/>
    <w:qFormat/>
    <w:uiPriority w:val="99"/>
    <w:rPr>
      <w:rFonts w:ascii="Arial" w:hAnsi="Arial" w:eastAsia="Arial" w:cs="Arial"/>
      <w:color w:val="000000"/>
      <w:kern w:val="0"/>
      <w:sz w:val="18"/>
      <w:szCs w:val="18"/>
    </w:rPr>
  </w:style>
  <w:style w:type="character" w:customStyle="1" w:styleId="14">
    <w:name w:val="批注主题 Char"/>
    <w:basedOn w:val="12"/>
    <w:link w:val="6"/>
    <w:semiHidden/>
    <w:qFormat/>
    <w:uiPriority w:val="99"/>
    <w:rPr>
      <w:rFonts w:ascii="Arial" w:hAnsi="Arial" w:eastAsia="Arial" w:cs="Arial"/>
      <w:b/>
      <w:bCs/>
      <w:color w:val="000000"/>
      <w:kern w:val="0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775</Words>
  <Characters>775</Characters>
  <Lines>1</Lines>
  <Paragraphs>1</Paragraphs>
  <TotalTime>1</TotalTime>
  <ScaleCrop>false</ScaleCrop>
  <LinksUpToDate>false</LinksUpToDate>
  <CharactersWithSpaces>781</CharactersWithSpaces>
  <Application>WPS Office_11.1.0.13012_F1E327BC-269C-435d-A152-05C5408002CA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2022-12-16T02:05:00Z</dcterms:created>
  <dc:creator>Administrator</dc:creator>
  <cp:lastModifiedBy>嘿嘿嘿</cp:lastModifiedBy>
  <dcterms:modified xsi:type="dcterms:W3CDTF">2022-12-29T12:25:24Z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F814C7E657C64551B9BDCA339FAEEE62</vt:lpwstr>
  </property>
</Properties>
</file>