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711C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4EC3D3F5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30F9156A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3B2EB4E2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301E9401" w14:textId="77777777" w:rsidR="00880554" w:rsidRDefault="00880554" w:rsidP="00286F20">
      <w:pPr>
        <w:jc w:val="center"/>
        <w:rPr>
          <w:rFonts w:ascii="黑体" w:eastAsia="黑体" w:hAnsi="黑体"/>
          <w:sz w:val="52"/>
          <w:szCs w:val="56"/>
        </w:rPr>
      </w:pPr>
      <w:r w:rsidRPr="00880554">
        <w:rPr>
          <w:rFonts w:ascii="黑体" w:eastAsia="黑体" w:hAnsi="黑体" w:hint="eastAsia"/>
          <w:sz w:val="52"/>
          <w:szCs w:val="56"/>
        </w:rPr>
        <w:t>不舒适眩光分析报告书</w:t>
      </w:r>
    </w:p>
    <w:p w14:paraId="452CE535" w14:textId="553A1403" w:rsidR="00286F20" w:rsidRPr="00286F20" w:rsidRDefault="00286F20" w:rsidP="00286F20">
      <w:pPr>
        <w:jc w:val="center"/>
        <w:rPr>
          <w:rFonts w:ascii="宋体" w:eastAsia="宋体" w:hAnsi="宋体"/>
          <w:sz w:val="40"/>
          <w:szCs w:val="44"/>
        </w:rPr>
      </w:pPr>
      <w:r w:rsidRPr="00286F20">
        <w:rPr>
          <w:rFonts w:ascii="宋体" w:eastAsia="宋体" w:hAnsi="宋体" w:hint="eastAsia"/>
          <w:sz w:val="40"/>
          <w:szCs w:val="44"/>
        </w:rPr>
        <w:t>公共建筑</w:t>
      </w:r>
    </w:p>
    <w:p w14:paraId="56730903" w14:textId="55D4B2BE" w:rsid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BDA0EC5" w14:textId="57757D0C" w:rsidR="00A40C16" w:rsidRDefault="00A40C16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14B1B43" w14:textId="77777777" w:rsidR="00A40C16" w:rsidRPr="00286F20" w:rsidRDefault="00A40C16" w:rsidP="00286F20">
      <w:pPr>
        <w:jc w:val="center"/>
        <w:rPr>
          <w:rFonts w:ascii="黑体" w:eastAsia="黑体" w:hAnsi="黑体"/>
          <w:sz w:val="44"/>
          <w:szCs w:val="4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74"/>
      </w:tblGrid>
      <w:tr w:rsidR="00B257EC" w14:paraId="06A15040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43847AD8" w14:textId="0185B5DC" w:rsidR="00B257EC" w:rsidRPr="00B257EC" w:rsidRDefault="00B257EC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257EC">
              <w:rPr>
                <w:rFonts w:ascii="宋体" w:eastAsia="宋体" w:hAnsi="宋体" w:hint="eastAsia"/>
                <w:sz w:val="28"/>
                <w:szCs w:val="32"/>
              </w:rPr>
              <w:t>工程名称</w:t>
            </w:r>
          </w:p>
        </w:tc>
        <w:tc>
          <w:tcPr>
            <w:tcW w:w="3974" w:type="dxa"/>
          </w:tcPr>
          <w:p w14:paraId="4C6981B1" w14:textId="12870ECB" w:rsidR="00B257EC" w:rsidRPr="00B257EC" w:rsidRDefault="00BA35E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“</w:t>
            </w:r>
            <w:r w:rsidR="00B257EC" w:rsidRPr="00B257EC">
              <w:rPr>
                <w:rFonts w:ascii="宋体" w:eastAsia="宋体" w:hAnsi="宋体" w:hint="eastAsia"/>
                <w:sz w:val="28"/>
                <w:szCs w:val="32"/>
              </w:rPr>
              <w:t>寓情于筑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”</w:t>
            </w:r>
            <w:r w:rsidR="00A40C16">
              <w:rPr>
                <w:rFonts w:ascii="宋体" w:eastAsia="宋体" w:hAnsi="宋体" w:hint="eastAsia"/>
                <w:sz w:val="28"/>
                <w:szCs w:val="32"/>
              </w:rPr>
              <w:t>建筑设计</w:t>
            </w:r>
          </w:p>
        </w:tc>
      </w:tr>
      <w:tr w:rsidR="00B257EC" w14:paraId="4CC77102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75905EC5" w14:textId="69AF8592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工程地点</w:t>
            </w:r>
          </w:p>
        </w:tc>
        <w:tc>
          <w:tcPr>
            <w:tcW w:w="3974" w:type="dxa"/>
          </w:tcPr>
          <w:p w14:paraId="3E909C42" w14:textId="7EDEC413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福建-厦门</w:t>
            </w:r>
          </w:p>
        </w:tc>
      </w:tr>
      <w:tr w:rsidR="00B257EC" w14:paraId="609EA825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1A473C2F" w14:textId="2BAF0FE1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设计时间</w:t>
            </w:r>
          </w:p>
        </w:tc>
        <w:tc>
          <w:tcPr>
            <w:tcW w:w="3974" w:type="dxa"/>
          </w:tcPr>
          <w:p w14:paraId="39DCA47A" w14:textId="1C8C84F0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>
              <w:rPr>
                <w:rFonts w:ascii="宋体" w:eastAsia="宋体" w:hAnsi="宋体"/>
                <w:sz w:val="28"/>
                <w:szCs w:val="32"/>
              </w:rPr>
              <w:t>022-12-30</w:t>
            </w:r>
          </w:p>
        </w:tc>
      </w:tr>
    </w:tbl>
    <w:p w14:paraId="6FE4CADE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1FE54C5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163A6857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73AA7F4D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08BB8D71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FB62270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958B2B1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4303BDDA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1DC2B87B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6AA9877C" w14:textId="77777777" w:rsidR="00BA35E6" w:rsidRDefault="00BA35E6" w:rsidP="00BA35E6">
      <w:pPr>
        <w:pStyle w:val="1"/>
      </w:pPr>
      <w:bookmarkStart w:id="0" w:name="_Toc420663548"/>
      <w:bookmarkStart w:id="1" w:name="_Toc420309360"/>
      <w:r>
        <w:rPr>
          <w:rFonts w:hint="eastAsia"/>
        </w:rPr>
        <w:lastRenderedPageBreak/>
        <w:t>建筑概况</w:t>
      </w:r>
      <w:bookmarkEnd w:id="0"/>
      <w:bookmarkEnd w:id="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4"/>
        <w:gridCol w:w="5552"/>
      </w:tblGrid>
      <w:tr w:rsidR="00BA35E6" w14:paraId="2ABA54BD" w14:textId="77777777" w:rsidTr="00AE4F7A">
        <w:tc>
          <w:tcPr>
            <w:tcW w:w="2534" w:type="dxa"/>
            <w:shd w:val="clear" w:color="auto" w:fill="E6E6E6"/>
          </w:tcPr>
          <w:p w14:paraId="04BF867A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5552" w:type="dxa"/>
          </w:tcPr>
          <w:p w14:paraId="4296B569" w14:textId="5CD7110E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名称2"/>
            <w:bookmarkEnd w:id="2"/>
            <w:r w:rsidRPr="00BA35E6">
              <w:rPr>
                <w:rFonts w:ascii="宋体" w:hAnsi="宋体" w:hint="eastAsia"/>
                <w:lang w:val="en-US"/>
              </w:rPr>
              <w:t>“寓情于筑”建筑设计</w:t>
            </w:r>
          </w:p>
        </w:tc>
      </w:tr>
      <w:tr w:rsidR="00BA35E6" w14:paraId="5E886870" w14:textId="77777777" w:rsidTr="00AE4F7A">
        <w:tc>
          <w:tcPr>
            <w:tcW w:w="2534" w:type="dxa"/>
            <w:shd w:val="clear" w:color="auto" w:fill="E6E6E6"/>
          </w:tcPr>
          <w:p w14:paraId="49519719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5552" w:type="dxa"/>
          </w:tcPr>
          <w:p w14:paraId="5A1E7C03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" w:name="工程地点2"/>
            <w:r>
              <w:rPr>
                <w:rFonts w:ascii="宋体" w:hAnsi="宋体" w:hint="eastAsia"/>
                <w:lang w:val="en-US"/>
              </w:rPr>
              <w:t>厦门</w:t>
            </w:r>
            <w:bookmarkEnd w:id="3"/>
          </w:p>
        </w:tc>
      </w:tr>
      <w:tr w:rsidR="00BA35E6" w14:paraId="532FC238" w14:textId="77777777" w:rsidTr="00AE4F7A">
        <w:tc>
          <w:tcPr>
            <w:tcW w:w="2534" w:type="dxa"/>
            <w:shd w:val="clear" w:color="auto" w:fill="E6E6E6"/>
          </w:tcPr>
          <w:p w14:paraId="321B795D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5552" w:type="dxa"/>
          </w:tcPr>
          <w:p w14:paraId="630BB51B" w14:textId="405C5DC2" w:rsidR="00BA35E6" w:rsidRDefault="003F5F39" w:rsidP="005B41C8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r>
              <w:rPr>
                <w:rFonts w:ascii="宋体" w:hAnsi="宋体"/>
                <w:lang w:val="en-US"/>
              </w:rPr>
              <w:t>1</w:t>
            </w:r>
            <w:r w:rsidR="002125E5">
              <w:rPr>
                <w:rFonts w:ascii="宋体" w:hAnsi="宋体"/>
                <w:lang w:val="en-US"/>
              </w:rPr>
              <w:t>4881</w:t>
            </w:r>
            <w:r w:rsidR="00BA35E6">
              <w:rPr>
                <w:rFonts w:ascii="宋体" w:hAnsi="宋体" w:hint="eastAsia"/>
                <w:lang w:val="en-US"/>
              </w:rPr>
              <w:t>m</w:t>
            </w:r>
            <w:r w:rsidR="00BA35E6"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BA35E6" w14:paraId="10D27777" w14:textId="77777777" w:rsidTr="00AE4F7A">
        <w:tc>
          <w:tcPr>
            <w:tcW w:w="2534" w:type="dxa"/>
            <w:shd w:val="clear" w:color="auto" w:fill="E6E6E6"/>
          </w:tcPr>
          <w:p w14:paraId="6A3AD062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5552" w:type="dxa"/>
          </w:tcPr>
          <w:p w14:paraId="6D592AF9" w14:textId="48830B33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r w:rsidR="003F5F39">
              <w:rPr>
                <w:rFonts w:ascii="宋体" w:hAnsi="宋体"/>
                <w:lang w:val="en-US"/>
              </w:rPr>
              <w:t>6</w:t>
            </w:r>
            <w:r w:rsidR="004670F8"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BA35E6" w14:paraId="4CF36772" w14:textId="77777777" w:rsidTr="00AE4F7A">
        <w:tc>
          <w:tcPr>
            <w:tcW w:w="2534" w:type="dxa"/>
            <w:shd w:val="clear" w:color="auto" w:fill="E6E6E6"/>
          </w:tcPr>
          <w:p w14:paraId="753DBE02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5552" w:type="dxa"/>
          </w:tcPr>
          <w:p w14:paraId="5CAF5241" w14:textId="7E4DFC3A" w:rsidR="00BA35E6" w:rsidRDefault="003F5F39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21.6</w:t>
            </w:r>
            <w:r w:rsidR="00BA35E6"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4AB20C8" w14:textId="77777777" w:rsidR="00564BCA" w:rsidRPr="00837670" w:rsidRDefault="00564BCA" w:rsidP="00564BCA">
      <w:pPr>
        <w:pStyle w:val="1"/>
      </w:pPr>
      <w:bookmarkStart w:id="4" w:name="_Toc103436927"/>
      <w:r>
        <w:rPr>
          <w:rFonts w:hint="eastAsia"/>
        </w:rPr>
        <w:t>分析目的</w:t>
      </w:r>
      <w:bookmarkEnd w:id="4"/>
    </w:p>
    <w:p w14:paraId="6415945C" w14:textId="77777777" w:rsidR="00564BCA" w:rsidRPr="00837670" w:rsidRDefault="00564BCA" w:rsidP="00564BCA">
      <w:pPr>
        <w:pStyle w:val="aa"/>
        <w:spacing w:line="36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>
        <w:rPr>
          <w:rFonts w:hint="eastAsia"/>
          <w:sz w:val="21"/>
          <w:szCs w:val="21"/>
        </w:rPr>
        <w:t>营造的光环境以</w:t>
      </w:r>
      <w:r w:rsidRPr="00837670">
        <w:rPr>
          <w:rFonts w:hint="eastAsia"/>
          <w:sz w:val="21"/>
          <w:szCs w:val="21"/>
        </w:rPr>
        <w:t>经济、自然、宜人</w:t>
      </w:r>
      <w:r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>
        <w:rPr>
          <w:rFonts w:hint="eastAsia"/>
          <w:sz w:val="21"/>
          <w:szCs w:val="21"/>
        </w:rPr>
        <w:t>。</w:t>
      </w:r>
      <w:r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>
        <w:rPr>
          <w:rFonts w:hint="eastAsia"/>
          <w:sz w:val="21"/>
          <w:szCs w:val="21"/>
        </w:rPr>
        <w:t>。在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14:paraId="2AE9896E" w14:textId="728D28D0" w:rsidR="00564BCA" w:rsidRDefault="00564BCA" w:rsidP="00564BCA">
      <w:pPr>
        <w:pStyle w:val="aa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，绿色建筑评价中也要求对主要功能房间有合理的控制眩光的措施。本分析报告以相关标准为依据，采用</w:t>
      </w:r>
      <w:r>
        <w:rPr>
          <w:rFonts w:ascii="Times New Roman" w:hAnsi="Times New Roman"/>
          <w:sz w:val="21"/>
          <w:szCs w:val="21"/>
        </w:rPr>
        <w:t>DALI</w:t>
      </w:r>
      <w:r w:rsidRPr="001B14CC">
        <w:rPr>
          <w:rFonts w:ascii="Times New Roman" w:hAnsi="Times New Roman"/>
          <w:sz w:val="21"/>
          <w:szCs w:val="21"/>
        </w:rPr>
        <w:t>软</w:t>
      </w:r>
      <w:r w:rsidRPr="00837670">
        <w:rPr>
          <w:rFonts w:hint="eastAsia"/>
          <w:sz w:val="21"/>
          <w:szCs w:val="21"/>
        </w:rPr>
        <w:t>件</w:t>
      </w:r>
      <w:r w:rsidRPr="00DD33B1">
        <w:rPr>
          <w:rFonts w:hint="eastAsia"/>
          <w:sz w:val="21"/>
          <w:szCs w:val="21"/>
        </w:rPr>
        <w:t>进</w:t>
      </w:r>
      <w:r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项目主要功能房间眩光指数，并给出绿色建筑评估所需要的评价分值</w:t>
      </w:r>
      <w:r w:rsidRPr="00837670">
        <w:rPr>
          <w:rFonts w:hint="eastAsia"/>
          <w:sz w:val="21"/>
          <w:szCs w:val="21"/>
        </w:rPr>
        <w:t>。</w:t>
      </w:r>
    </w:p>
    <w:p w14:paraId="39F0D007" w14:textId="77777777" w:rsidR="00564BCA" w:rsidRDefault="00564BCA" w:rsidP="00564BCA">
      <w:pPr>
        <w:pStyle w:val="1"/>
      </w:pPr>
      <w:bookmarkStart w:id="5" w:name="_Toc103436929"/>
      <w:r>
        <w:rPr>
          <w:rFonts w:hint="eastAsia"/>
        </w:rPr>
        <w:t>标准依据</w:t>
      </w:r>
      <w:bookmarkEnd w:id="5"/>
    </w:p>
    <w:p w14:paraId="66697508" w14:textId="77777777" w:rsidR="00564BCA" w:rsidRPr="001B14CC" w:rsidRDefault="00564BCA" w:rsidP="00564BCA">
      <w:pPr>
        <w:pStyle w:val="a0"/>
        <w:numPr>
          <w:ilvl w:val="0"/>
          <w:numId w:val="8"/>
        </w:numPr>
        <w:ind w:firstLineChars="0"/>
        <w:rPr>
          <w:lang w:val="en-US"/>
        </w:rPr>
      </w:pPr>
      <w:r w:rsidRPr="001B14CC">
        <w:rPr>
          <w:lang w:val="en-US"/>
        </w:rPr>
        <w:t>《建筑采光设计标准》</w:t>
      </w:r>
      <w:r w:rsidRPr="001B14CC">
        <w:rPr>
          <w:kern w:val="2"/>
          <w:lang w:val="en-US"/>
        </w:rPr>
        <w:t>GB 50033-2013</w:t>
      </w:r>
    </w:p>
    <w:p w14:paraId="76BBA199" w14:textId="77777777" w:rsidR="00564BCA" w:rsidRPr="001B14CC" w:rsidRDefault="00564BCA" w:rsidP="00564BCA">
      <w:pPr>
        <w:pStyle w:val="a0"/>
        <w:numPr>
          <w:ilvl w:val="0"/>
          <w:numId w:val="8"/>
        </w:numPr>
        <w:ind w:firstLineChars="0"/>
        <w:rPr>
          <w:lang w:val="en-US"/>
        </w:rPr>
      </w:pPr>
      <w:r w:rsidRPr="001B14CC">
        <w:rPr>
          <w:lang w:val="en-US"/>
        </w:rPr>
        <w:t>《绿色建筑评价标准》</w:t>
      </w:r>
      <w:r w:rsidRPr="001B14CC">
        <w:rPr>
          <w:kern w:val="2"/>
          <w:lang w:val="en-US"/>
        </w:rPr>
        <w:t>GB/T 50378-201</w:t>
      </w:r>
      <w:r>
        <w:rPr>
          <w:kern w:val="2"/>
          <w:lang w:val="en-US"/>
        </w:rPr>
        <w:t>9</w:t>
      </w:r>
    </w:p>
    <w:p w14:paraId="173367CA" w14:textId="77777777" w:rsidR="00564BCA" w:rsidRPr="001B14CC" w:rsidRDefault="00564BCA" w:rsidP="00564BCA">
      <w:pPr>
        <w:pStyle w:val="a0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《</w:t>
      </w:r>
      <w:r w:rsidRPr="001B14CC">
        <w:rPr>
          <w:lang w:val="en-US"/>
        </w:rPr>
        <w:t>采光测量方法》</w:t>
      </w:r>
      <w:r w:rsidRPr="001B14CC">
        <w:rPr>
          <w:kern w:val="2"/>
          <w:lang w:val="en-US"/>
        </w:rPr>
        <w:t>GB/T5699-2008</w:t>
      </w:r>
    </w:p>
    <w:p w14:paraId="2A2177F1" w14:textId="77777777" w:rsidR="00564BCA" w:rsidRPr="001B14CC" w:rsidRDefault="00564BCA" w:rsidP="00564BCA">
      <w:pPr>
        <w:pStyle w:val="a0"/>
        <w:numPr>
          <w:ilvl w:val="0"/>
          <w:numId w:val="8"/>
        </w:numPr>
        <w:ind w:firstLineChars="0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14:paraId="61031DEF" w14:textId="77777777" w:rsidR="00564BCA" w:rsidRPr="001B14CC" w:rsidRDefault="00564BCA" w:rsidP="00564BCA">
      <w:pPr>
        <w:pStyle w:val="a0"/>
        <w:numPr>
          <w:ilvl w:val="0"/>
          <w:numId w:val="8"/>
        </w:numPr>
        <w:ind w:firstLineChars="0"/>
        <w:rPr>
          <w:lang w:val="en-US"/>
        </w:rPr>
      </w:pPr>
      <w:r w:rsidRPr="001B14CC">
        <w:rPr>
          <w:lang w:val="en-US"/>
        </w:rPr>
        <w:t>委托方提供的其它相关资料</w:t>
      </w:r>
      <w:r w:rsidRPr="001B14CC">
        <w:rPr>
          <w:lang w:val="en-US"/>
        </w:rPr>
        <w:t xml:space="preserve"> </w:t>
      </w:r>
    </w:p>
    <w:p w14:paraId="3C0507C2" w14:textId="77777777" w:rsidR="00564BCA" w:rsidRDefault="00564BCA" w:rsidP="00564BCA">
      <w:pPr>
        <w:pStyle w:val="2"/>
      </w:pPr>
      <w:bookmarkStart w:id="6" w:name="_Toc103436930"/>
      <w:r>
        <w:rPr>
          <w:rFonts w:hint="eastAsia"/>
        </w:rPr>
        <w:t>标准要求</w:t>
      </w:r>
      <w:bookmarkEnd w:id="6"/>
    </w:p>
    <w:p w14:paraId="2807658F" w14:textId="77777777" w:rsidR="00564BCA" w:rsidRPr="00F20DE5" w:rsidRDefault="00564BCA" w:rsidP="00564BCA">
      <w:pPr>
        <w:pStyle w:val="a0"/>
        <w:spacing w:line="360" w:lineRule="auto"/>
        <w:ind w:firstLine="420"/>
        <w:rPr>
          <w:lang w:val="en-US"/>
        </w:rPr>
      </w:pPr>
      <w:r w:rsidRPr="00F20DE5">
        <w:rPr>
          <w:lang w:val="en-US"/>
        </w:rPr>
        <w:t>本报告以《建筑采光设计标准》</w:t>
      </w:r>
      <w:r w:rsidRPr="00F20DE5">
        <w:rPr>
          <w:lang w:val="en-US"/>
        </w:rPr>
        <w:t>GB 50033-2013</w:t>
      </w:r>
      <w:r w:rsidRPr="00F20DE5">
        <w:rPr>
          <w:lang w:val="en-US"/>
        </w:rPr>
        <w:t>为计算依据，以《绿色建筑评价标准》</w:t>
      </w:r>
      <w:r w:rsidRPr="00F20DE5">
        <w:rPr>
          <w:lang w:val="en-US"/>
        </w:rPr>
        <w:t>GB/T 50378</w:t>
      </w:r>
      <w:r w:rsidRPr="00F20DE5">
        <w:rPr>
          <w:lang w:val="en-US"/>
        </w:rPr>
        <w:t>－</w:t>
      </w:r>
      <w:r w:rsidRPr="00F20DE5">
        <w:rPr>
          <w:lang w:val="en-US"/>
        </w:rPr>
        <w:t>201</w:t>
      </w:r>
      <w:r>
        <w:rPr>
          <w:lang w:val="en-US"/>
        </w:rPr>
        <w:t>9</w:t>
      </w:r>
      <w:r w:rsidRPr="00F20DE5">
        <w:rPr>
          <w:lang w:val="en-US"/>
        </w:rPr>
        <w:t>为评价依据。</w:t>
      </w:r>
    </w:p>
    <w:p w14:paraId="3ECFEEC0" w14:textId="77777777" w:rsidR="00564BCA" w:rsidRDefault="00564BCA" w:rsidP="00564BCA">
      <w:pPr>
        <w:pStyle w:val="aa"/>
        <w:spacing w:line="360" w:lineRule="auto"/>
        <w:ind w:firstLine="420"/>
        <w:rPr>
          <w:kern w:val="0"/>
          <w:sz w:val="21"/>
          <w:szCs w:val="21"/>
        </w:rPr>
      </w:pPr>
      <w:r w:rsidRPr="00531BC0">
        <w:rPr>
          <w:rFonts w:hint="eastAsia"/>
          <w:b/>
          <w:kern w:val="0"/>
          <w:sz w:val="21"/>
          <w:szCs w:val="21"/>
        </w:rPr>
        <w:t>■ 《建筑采光设计标准》GB 50033-2013</w:t>
      </w:r>
      <w:r w:rsidRPr="00531BC0">
        <w:rPr>
          <w:rFonts w:hint="eastAsia"/>
          <w:kern w:val="0"/>
          <w:sz w:val="21"/>
          <w:szCs w:val="21"/>
        </w:rPr>
        <w:t>规定</w:t>
      </w:r>
      <w:r>
        <w:rPr>
          <w:rFonts w:hint="eastAsia"/>
          <w:kern w:val="0"/>
          <w:sz w:val="21"/>
          <w:szCs w:val="21"/>
        </w:rPr>
        <w:t>：</w:t>
      </w:r>
    </w:p>
    <w:p w14:paraId="4A070062" w14:textId="77777777" w:rsidR="00564BCA" w:rsidRPr="00F20DE5" w:rsidRDefault="00564BCA" w:rsidP="00564BCA">
      <w:pPr>
        <w:pStyle w:val="aa"/>
        <w:spacing w:line="360" w:lineRule="auto"/>
        <w:ind w:firstLine="420"/>
        <w:rPr>
          <w:rFonts w:ascii="黑体" w:eastAsia="黑体" w:hAnsi="黑体"/>
          <w:kern w:val="0"/>
          <w:sz w:val="21"/>
          <w:szCs w:val="21"/>
        </w:rPr>
      </w:pPr>
      <w:r w:rsidRPr="00F20DE5">
        <w:rPr>
          <w:rFonts w:ascii="黑体" w:eastAsia="黑体" w:hAnsi="黑体" w:hint="eastAsia"/>
          <w:kern w:val="0"/>
          <w:sz w:val="21"/>
          <w:szCs w:val="21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ascii="黑体" w:eastAsia="黑体" w:hAnsi="黑体" w:hint="eastAsia"/>
            <w:kern w:val="0"/>
            <w:sz w:val="21"/>
            <w:szCs w:val="21"/>
          </w:rPr>
          <w:t>5.0.3</w:t>
        </w:r>
      </w:smartTag>
      <w:r w:rsidRPr="00F20DE5">
        <w:rPr>
          <w:rFonts w:ascii="黑体" w:eastAsia="黑体" w:hAnsi="黑体" w:hint="eastAsia"/>
          <w:kern w:val="0"/>
          <w:sz w:val="21"/>
          <w:szCs w:val="21"/>
        </w:rPr>
        <w:t>规定的数值。</w:t>
      </w:r>
    </w:p>
    <w:p w14:paraId="09A69821" w14:textId="77777777" w:rsidR="00564BCA" w:rsidRPr="00F20DE5" w:rsidRDefault="00564BCA" w:rsidP="00564BCA">
      <w:pPr>
        <w:pStyle w:val="ac"/>
        <w:spacing w:line="420" w:lineRule="auto"/>
        <w:ind w:left="902" w:firstLineChars="0" w:hanging="420"/>
        <w:jc w:val="center"/>
        <w:rPr>
          <w:rFonts w:eastAsia="黑体"/>
          <w:sz w:val="21"/>
          <w:szCs w:val="21"/>
        </w:rPr>
      </w:pPr>
      <w:r w:rsidRPr="00F20DE5">
        <w:rPr>
          <w:rFonts w:eastAsia="黑体" w:hint="eastAsia"/>
          <w:sz w:val="21"/>
          <w:szCs w:val="21"/>
        </w:rPr>
        <w:lastRenderedPageBreak/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 w:val="21"/>
            <w:szCs w:val="21"/>
          </w:rPr>
          <w:t>5.0.3</w:t>
        </w:r>
      </w:smartTag>
      <w:r w:rsidRPr="00F20DE5">
        <w:rPr>
          <w:rFonts w:eastAsia="黑体" w:hint="eastAsia"/>
          <w:sz w:val="21"/>
          <w:szCs w:val="21"/>
        </w:rPr>
        <w:t xml:space="preserve"> </w:t>
      </w:r>
      <w:r w:rsidRPr="00F20DE5">
        <w:rPr>
          <w:rFonts w:eastAsia="黑体" w:hint="eastAsia"/>
          <w:sz w:val="21"/>
          <w:szCs w:val="21"/>
        </w:rPr>
        <w:t>窗的不舒适眩光指数（</w:t>
      </w:r>
      <w:r w:rsidRPr="00F20DE5">
        <w:rPr>
          <w:rFonts w:eastAsia="黑体" w:hint="eastAsia"/>
          <w:sz w:val="21"/>
          <w:szCs w:val="21"/>
        </w:rPr>
        <w:t>DGI</w:t>
      </w:r>
      <w:r w:rsidRPr="00F20DE5">
        <w:rPr>
          <w:rFonts w:eastAsia="黑体"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276"/>
      </w:tblGrid>
      <w:tr w:rsidR="00564BCA" w14:paraId="3C5E9A8D" w14:textId="77777777" w:rsidTr="00DC3F5D">
        <w:trPr>
          <w:trHeight w:val="435"/>
          <w:jc w:val="center"/>
        </w:trPr>
        <w:tc>
          <w:tcPr>
            <w:tcW w:w="4121" w:type="dxa"/>
            <w:vAlign w:val="center"/>
          </w:tcPr>
          <w:p w14:paraId="5726EC60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 w14:paraId="0B46F62C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眩光指数值</w:t>
            </w:r>
            <w:r w:rsidRPr="00F20DE5">
              <w:rPr>
                <w:rFonts w:eastAsia="黑体"/>
                <w:szCs w:val="21"/>
              </w:rPr>
              <w:t>DGI</w:t>
            </w:r>
          </w:p>
        </w:tc>
      </w:tr>
      <w:tr w:rsidR="00564BCA" w14:paraId="1C5A628F" w14:textId="77777777" w:rsidTr="00DC3F5D">
        <w:trPr>
          <w:trHeight w:val="399"/>
          <w:jc w:val="center"/>
        </w:trPr>
        <w:tc>
          <w:tcPr>
            <w:tcW w:w="4121" w:type="dxa"/>
            <w:vAlign w:val="center"/>
          </w:tcPr>
          <w:p w14:paraId="145BDF47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 w14:paraId="23916848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20</w:t>
            </w:r>
          </w:p>
        </w:tc>
      </w:tr>
      <w:tr w:rsidR="00564BCA" w14:paraId="5FEE1608" w14:textId="77777777" w:rsidTr="00DC3F5D">
        <w:trPr>
          <w:trHeight w:val="399"/>
          <w:jc w:val="center"/>
        </w:trPr>
        <w:tc>
          <w:tcPr>
            <w:tcW w:w="4121" w:type="dxa"/>
            <w:vAlign w:val="center"/>
          </w:tcPr>
          <w:p w14:paraId="5283B79A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 w14:paraId="22277CDE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23</w:t>
            </w:r>
          </w:p>
        </w:tc>
      </w:tr>
      <w:tr w:rsidR="00564BCA" w14:paraId="23AB30B0" w14:textId="77777777" w:rsidTr="00DC3F5D">
        <w:trPr>
          <w:trHeight w:val="399"/>
          <w:jc w:val="center"/>
        </w:trPr>
        <w:tc>
          <w:tcPr>
            <w:tcW w:w="4121" w:type="dxa"/>
            <w:vAlign w:val="center"/>
          </w:tcPr>
          <w:p w14:paraId="4BD01263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 w14:paraId="085E45DF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25</w:t>
            </w:r>
          </w:p>
        </w:tc>
      </w:tr>
      <w:tr w:rsidR="00564BCA" w14:paraId="7A6AD45C" w14:textId="77777777" w:rsidTr="00DC3F5D">
        <w:trPr>
          <w:trHeight w:val="399"/>
          <w:jc w:val="center"/>
        </w:trPr>
        <w:tc>
          <w:tcPr>
            <w:tcW w:w="4121" w:type="dxa"/>
            <w:vAlign w:val="center"/>
          </w:tcPr>
          <w:p w14:paraId="79779E02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 w14:paraId="7CF5BD44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27</w:t>
            </w:r>
          </w:p>
        </w:tc>
      </w:tr>
      <w:tr w:rsidR="00564BCA" w14:paraId="28F2D7F7" w14:textId="77777777" w:rsidTr="00DC3F5D">
        <w:trPr>
          <w:trHeight w:val="399"/>
          <w:jc w:val="center"/>
        </w:trPr>
        <w:tc>
          <w:tcPr>
            <w:tcW w:w="4121" w:type="dxa"/>
            <w:vAlign w:val="center"/>
          </w:tcPr>
          <w:p w14:paraId="6F61B498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 w14:paraId="125A3012" w14:textId="77777777" w:rsidR="00564BCA" w:rsidRPr="00F20DE5" w:rsidRDefault="00564BCA" w:rsidP="00DC3F5D">
            <w:pPr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28</w:t>
            </w:r>
          </w:p>
        </w:tc>
      </w:tr>
    </w:tbl>
    <w:p w14:paraId="0753E5C4" w14:textId="77777777" w:rsidR="00564BCA" w:rsidRPr="008138E5" w:rsidRDefault="00564BCA" w:rsidP="00564BCA">
      <w:pPr>
        <w:pStyle w:val="aa"/>
        <w:spacing w:line="360" w:lineRule="auto"/>
        <w:ind w:firstLine="420"/>
        <w:rPr>
          <w:kern w:val="0"/>
          <w:sz w:val="21"/>
          <w:szCs w:val="21"/>
        </w:rPr>
      </w:pPr>
    </w:p>
    <w:p w14:paraId="38A24B2C" w14:textId="77777777" w:rsidR="00564BCA" w:rsidRPr="00531BC0" w:rsidRDefault="00564BCA" w:rsidP="00564BCA">
      <w:pPr>
        <w:pStyle w:val="a0"/>
        <w:spacing w:line="360" w:lineRule="auto"/>
        <w:ind w:firstLine="420"/>
        <w:rPr>
          <w:rFonts w:ascii="宋体" w:hAnsi="宋体"/>
          <w:lang w:val="en-US"/>
        </w:rPr>
      </w:pPr>
      <w:r w:rsidRPr="00531BC0">
        <w:rPr>
          <w:rFonts w:ascii="宋体" w:hAnsi="宋体" w:hint="eastAsia"/>
          <w:lang w:val="en-US"/>
        </w:rPr>
        <w:t xml:space="preserve">■ </w:t>
      </w:r>
      <w:r w:rsidRPr="00531BC0">
        <w:rPr>
          <w:rFonts w:ascii="宋体" w:hAnsi="宋体" w:hint="eastAsia"/>
          <w:b/>
          <w:lang w:val="en-US"/>
        </w:rPr>
        <w:t>《绿色建筑评价标准》GB/T 50378-201</w:t>
      </w:r>
      <w:r>
        <w:rPr>
          <w:rFonts w:ascii="宋体" w:hAnsi="宋体"/>
          <w:b/>
          <w:lang w:val="en-US"/>
        </w:rPr>
        <w:t>9</w:t>
      </w:r>
      <w:r w:rsidRPr="00531BC0">
        <w:rPr>
          <w:rFonts w:ascii="宋体" w:hAnsi="宋体" w:hint="eastAsia"/>
          <w:lang w:val="en-US"/>
        </w:rPr>
        <w:t>规定：</w:t>
      </w:r>
    </w:p>
    <w:p w14:paraId="452AAEF3" w14:textId="77777777" w:rsidR="00564BCA" w:rsidRPr="00725EDE" w:rsidRDefault="00564BCA" w:rsidP="00564BCA">
      <w:pPr>
        <w:pStyle w:val="aa"/>
        <w:spacing w:line="360" w:lineRule="auto"/>
        <w:ind w:firstLineChars="150" w:firstLine="315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5. 2. 8 </w:t>
      </w:r>
      <w:r w:rsidRPr="00725EDE">
        <w:rPr>
          <w:rFonts w:ascii="黑体" w:eastAsia="黑体" w:hAnsi="黑体" w:hint="eastAsia"/>
          <w:sz w:val="21"/>
          <w:szCs w:val="21"/>
        </w:rPr>
        <w:t>充分利用天然光，评价总分值为</w:t>
      </w:r>
      <w:r w:rsidRPr="00725EDE">
        <w:rPr>
          <w:rFonts w:ascii="黑体" w:eastAsia="黑体" w:hAnsi="黑体"/>
          <w:sz w:val="21"/>
          <w:szCs w:val="21"/>
        </w:rPr>
        <w:t xml:space="preserve">12 </w:t>
      </w:r>
      <w:r w:rsidRPr="00725EDE">
        <w:rPr>
          <w:rFonts w:ascii="黑体" w:eastAsia="黑体" w:hAnsi="黑体" w:hint="eastAsia"/>
          <w:sz w:val="21"/>
          <w:szCs w:val="21"/>
        </w:rPr>
        <w:t>分，并按下列规则分别评分并累计：</w:t>
      </w:r>
    </w:p>
    <w:p w14:paraId="1186838F" w14:textId="77777777" w:rsidR="00564BCA" w:rsidRPr="00725EDE" w:rsidRDefault="00564BCA" w:rsidP="00564BCA">
      <w:pPr>
        <w:pStyle w:val="aa"/>
        <w:spacing w:line="360" w:lineRule="auto"/>
        <w:ind w:leftChars="233" w:left="489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 </w:t>
      </w:r>
      <w:r w:rsidRPr="00725EDE">
        <w:rPr>
          <w:rFonts w:ascii="黑体" w:eastAsia="黑体" w:hAnsi="黑体" w:hint="eastAsia"/>
          <w:sz w:val="21"/>
          <w:szCs w:val="21"/>
        </w:rPr>
        <w:t>住宅建筑室内主要功能空间至少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面积比例区域，其采光照度值不低千</w:t>
      </w:r>
      <w:r w:rsidRPr="00725EDE">
        <w:rPr>
          <w:rFonts w:ascii="黑体" w:eastAsia="黑体" w:hAnsi="黑体"/>
          <w:sz w:val="21"/>
          <w:szCs w:val="21"/>
        </w:rPr>
        <w:t xml:space="preserve">300lx </w:t>
      </w:r>
      <w:r w:rsidRPr="00725EDE">
        <w:rPr>
          <w:rFonts w:ascii="黑体" w:eastAsia="黑体" w:hAnsi="黑体" w:hint="eastAsia"/>
          <w:sz w:val="21"/>
          <w:szCs w:val="21"/>
        </w:rPr>
        <w:t>的小时数平均不少于</w:t>
      </w:r>
      <w:r w:rsidRPr="00725EDE">
        <w:rPr>
          <w:rFonts w:ascii="黑体" w:eastAsia="黑体" w:hAnsi="黑体"/>
          <w:sz w:val="21"/>
          <w:szCs w:val="21"/>
        </w:rPr>
        <w:t xml:space="preserve">8h/d,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9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14:paraId="7071D246" w14:textId="77777777" w:rsidR="00564BCA" w:rsidRPr="00725EDE" w:rsidRDefault="00564BCA" w:rsidP="00564BCA">
      <w:pPr>
        <w:pStyle w:val="aa"/>
        <w:spacing w:line="360" w:lineRule="auto"/>
        <w:ind w:leftChars="232" w:left="487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 </w:t>
      </w:r>
      <w:r w:rsidRPr="00725EDE">
        <w:rPr>
          <w:rFonts w:ascii="黑体" w:eastAsia="黑体" w:hAnsi="黑体" w:hint="eastAsia"/>
          <w:sz w:val="21"/>
          <w:szCs w:val="21"/>
        </w:rPr>
        <w:t>公共建筑按下列规则分别评分并累计：</w:t>
      </w:r>
    </w:p>
    <w:p w14:paraId="599CB2A7" w14:textId="77777777" w:rsidR="00564BCA" w:rsidRPr="00725EDE" w:rsidRDefault="00564BCA" w:rsidP="00564BCA">
      <w:pPr>
        <w:pStyle w:val="aa"/>
        <w:spacing w:line="360" w:lineRule="auto"/>
        <w:ind w:leftChars="233" w:left="48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1) </w:t>
      </w:r>
      <w:r w:rsidRPr="00725EDE">
        <w:rPr>
          <w:rFonts w:ascii="黑体" w:eastAsia="黑体" w:hAnsi="黑体" w:hint="eastAsia"/>
          <w:sz w:val="21"/>
          <w:szCs w:val="21"/>
        </w:rPr>
        <w:t>内区采光系数满足采光要求的面积比例达到</w:t>
      </w:r>
      <w:r w:rsidRPr="00725EDE">
        <w:rPr>
          <w:rFonts w:ascii="黑体" w:eastAsia="黑体" w:hAnsi="黑体"/>
          <w:sz w:val="21"/>
          <w:szCs w:val="21"/>
        </w:rPr>
        <w:t xml:space="preserve">60%,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14:paraId="6B7E87CF" w14:textId="77777777" w:rsidR="00564BCA" w:rsidRPr="00725EDE" w:rsidRDefault="00564BCA" w:rsidP="00564BCA">
      <w:pPr>
        <w:pStyle w:val="aa"/>
        <w:spacing w:line="360" w:lineRule="auto"/>
        <w:ind w:leftChars="232" w:left="487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2) </w:t>
      </w:r>
      <w:r w:rsidRPr="00725EDE">
        <w:rPr>
          <w:rFonts w:ascii="黑体" w:eastAsia="黑体" w:hAnsi="黑体" w:hint="eastAsia"/>
          <w:sz w:val="21"/>
          <w:szCs w:val="21"/>
        </w:rPr>
        <w:t>地下空间平均采光系数不小于</w:t>
      </w:r>
      <w:r w:rsidRPr="00725EDE">
        <w:rPr>
          <w:rFonts w:ascii="黑体" w:eastAsia="黑体" w:hAnsi="黑体"/>
          <w:sz w:val="21"/>
          <w:szCs w:val="21"/>
        </w:rPr>
        <w:t xml:space="preserve">0. 5% </w:t>
      </w:r>
      <w:r w:rsidRPr="00725EDE">
        <w:rPr>
          <w:rFonts w:ascii="黑体" w:eastAsia="黑体" w:hAnsi="黑体" w:hint="eastAsia"/>
          <w:sz w:val="21"/>
          <w:szCs w:val="21"/>
        </w:rPr>
        <w:t>的面积与地下室首层面积的比例达到</w:t>
      </w:r>
      <w:r w:rsidRPr="00725EDE">
        <w:rPr>
          <w:rFonts w:ascii="黑体" w:eastAsia="黑体" w:hAnsi="黑体"/>
          <w:sz w:val="21"/>
          <w:szCs w:val="21"/>
        </w:rPr>
        <w:t xml:space="preserve">10% </w:t>
      </w:r>
      <w:r w:rsidRPr="00725EDE">
        <w:rPr>
          <w:rFonts w:ascii="黑体" w:eastAsia="黑体" w:hAnsi="黑体" w:hint="eastAsia"/>
          <w:sz w:val="21"/>
          <w:szCs w:val="21"/>
        </w:rPr>
        <w:t>以上，得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14:paraId="702CF38D" w14:textId="77777777" w:rsidR="00564BCA" w:rsidRPr="00725EDE" w:rsidRDefault="00564BCA" w:rsidP="00564BCA">
      <w:pPr>
        <w:pStyle w:val="aa"/>
        <w:spacing w:line="360" w:lineRule="auto"/>
        <w:ind w:leftChars="233" w:left="48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3) </w:t>
      </w:r>
      <w:r w:rsidRPr="00725EDE">
        <w:rPr>
          <w:rFonts w:ascii="黑体" w:eastAsia="黑体" w:hAnsi="黑体" w:hint="eastAsia"/>
          <w:sz w:val="21"/>
          <w:szCs w:val="21"/>
        </w:rPr>
        <w:t>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面积比例区域的采光照度值</w:t>
      </w:r>
      <w:r w:rsidRPr="00725EDE">
        <w:rPr>
          <w:rFonts w:ascii="黑体" w:eastAsia="黑体" w:hAnsi="黑体"/>
          <w:sz w:val="21"/>
          <w:szCs w:val="21"/>
        </w:rPr>
        <w:t>不低千采光要求的小</w:t>
      </w:r>
      <w:r w:rsidRPr="00725EDE">
        <w:rPr>
          <w:rFonts w:ascii="黑体" w:eastAsia="黑体" w:hAnsi="黑体" w:hint="eastAsia"/>
          <w:sz w:val="21"/>
          <w:szCs w:val="21"/>
        </w:rPr>
        <w:t>时</w:t>
      </w:r>
      <w:r w:rsidRPr="00725EDE">
        <w:rPr>
          <w:rFonts w:ascii="黑体" w:eastAsia="黑体" w:hAnsi="黑体"/>
          <w:sz w:val="21"/>
          <w:szCs w:val="21"/>
        </w:rPr>
        <w:t xml:space="preserve">数平均不少于4h/d,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14:paraId="07886309" w14:textId="77777777" w:rsidR="00564BCA" w:rsidRPr="00725EDE" w:rsidRDefault="00564BCA" w:rsidP="00564BCA">
      <w:pPr>
        <w:pStyle w:val="aa"/>
        <w:spacing w:line="360" w:lineRule="auto"/>
        <w:ind w:leftChars="206" w:left="433" w:firstLineChars="0" w:firstLine="60"/>
        <w:rPr>
          <w:rFonts w:ascii="黑体" w:eastAsia="黑体" w:hAnsi="黑体"/>
          <w:b/>
          <w:sz w:val="21"/>
          <w:szCs w:val="21"/>
        </w:rPr>
      </w:pPr>
      <w:r w:rsidRPr="00725EDE">
        <w:rPr>
          <w:rFonts w:ascii="黑体" w:eastAsia="黑体" w:hAnsi="黑体"/>
          <w:b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b/>
          <w:sz w:val="21"/>
          <w:szCs w:val="21"/>
        </w:rPr>
        <w:t>主要功能房间</w:t>
      </w:r>
      <w:r w:rsidRPr="00725EDE">
        <w:rPr>
          <w:rFonts w:ascii="黑体" w:eastAsia="黑体" w:hAnsi="黑体"/>
          <w:b/>
          <w:sz w:val="21"/>
          <w:szCs w:val="21"/>
        </w:rPr>
        <w:t>有眩光控制措施，得</w:t>
      </w:r>
      <w:bookmarkStart w:id="7" w:name="眩光评价分值"/>
      <w:r w:rsidRPr="00725EDE">
        <w:rPr>
          <w:rFonts w:ascii="黑体" w:eastAsia="黑体" w:hAnsi="黑体"/>
          <w:b/>
          <w:sz w:val="21"/>
          <w:szCs w:val="21"/>
        </w:rPr>
        <w:t>3</w:t>
      </w:r>
      <w:bookmarkEnd w:id="7"/>
      <w:r w:rsidRPr="00725EDE">
        <w:rPr>
          <w:rFonts w:ascii="黑体" w:eastAsia="黑体" w:hAnsi="黑体"/>
          <w:b/>
          <w:sz w:val="21"/>
          <w:szCs w:val="21"/>
        </w:rPr>
        <w:t xml:space="preserve"> </w:t>
      </w:r>
      <w:r w:rsidRPr="00725EDE">
        <w:rPr>
          <w:rFonts w:ascii="黑体" w:eastAsia="黑体" w:hAnsi="黑体" w:hint="eastAsia"/>
          <w:b/>
          <w:sz w:val="21"/>
          <w:szCs w:val="21"/>
        </w:rPr>
        <w:t>分。</w:t>
      </w:r>
    </w:p>
    <w:p w14:paraId="164BF8A9" w14:textId="77777777" w:rsidR="00564BCA" w:rsidRPr="00B86B1C" w:rsidRDefault="00564BCA" w:rsidP="00564BCA">
      <w:pPr>
        <w:pStyle w:val="1"/>
      </w:pPr>
      <w:bookmarkStart w:id="8" w:name="_Toc103436931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8"/>
    </w:p>
    <w:p w14:paraId="7B8F1B32" w14:textId="77777777" w:rsidR="00564BCA" w:rsidRPr="0042654D" w:rsidRDefault="00564BCA" w:rsidP="00564BCA">
      <w:pPr>
        <w:pStyle w:val="2"/>
      </w:pPr>
      <w:bookmarkStart w:id="9" w:name="_Toc103436932"/>
      <w:r w:rsidRPr="0042654D">
        <w:t>软件</w:t>
      </w:r>
      <w:r>
        <w:rPr>
          <w:rFonts w:hint="eastAsia"/>
        </w:rPr>
        <w:t>选用</w:t>
      </w:r>
      <w:bookmarkEnd w:id="9"/>
    </w:p>
    <w:p w14:paraId="3C134905" w14:textId="77777777" w:rsidR="00564BCA" w:rsidRDefault="00564BCA" w:rsidP="00564BCA">
      <w:pPr>
        <w:pStyle w:val="aa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6C6715">
        <w:rPr>
          <w:rFonts w:ascii="Times New Roman" w:hAnsi="Times New Roman"/>
          <w:sz w:val="21"/>
          <w:szCs w:val="21"/>
        </w:rPr>
        <w:t>本报告采用绿建斯维尔采光分析软件</w:t>
      </w:r>
      <w:r>
        <w:rPr>
          <w:rFonts w:ascii="Times New Roman" w:hAnsi="Times New Roman"/>
          <w:sz w:val="21"/>
          <w:szCs w:val="21"/>
        </w:rPr>
        <w:t>DALI</w:t>
      </w:r>
      <w:r>
        <w:rPr>
          <w:rFonts w:ascii="Times New Roman" w:hAnsi="Times New Roman"/>
          <w:sz w:val="21"/>
          <w:szCs w:val="21"/>
        </w:rPr>
        <w:t>建模</w:t>
      </w:r>
      <w:r>
        <w:rPr>
          <w:rFonts w:ascii="Times New Roman" w:hAnsi="Times New Roman" w:hint="eastAsia"/>
          <w:sz w:val="21"/>
          <w:szCs w:val="21"/>
        </w:rPr>
        <w:t>。</w:t>
      </w:r>
      <w:r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是国内首款与国标《建筑采光设计标准》</w:t>
      </w:r>
      <w:r w:rsidRPr="006C6715">
        <w:rPr>
          <w:rFonts w:ascii="Times New Roman" w:hAnsi="Times New Roman"/>
          <w:sz w:val="21"/>
          <w:szCs w:val="21"/>
        </w:rPr>
        <w:t>GB50033-2013</w:t>
      </w:r>
      <w:r w:rsidRPr="006C6715">
        <w:rPr>
          <w:rFonts w:ascii="Times New Roman" w:hAnsi="Times New Roman"/>
          <w:sz w:val="21"/>
          <w:szCs w:val="21"/>
        </w:rPr>
        <w:t>配套的软件，支持《绿色建筑评价标准》</w:t>
      </w:r>
      <w:r w:rsidRPr="006C6715">
        <w:rPr>
          <w:rFonts w:ascii="Times New Roman" w:hAnsi="Times New Roman"/>
          <w:sz w:val="21"/>
          <w:szCs w:val="21"/>
        </w:rPr>
        <w:t>GB/T50378-2014</w:t>
      </w:r>
      <w:r w:rsidRPr="006C6715">
        <w:rPr>
          <w:rFonts w:ascii="Times New Roman" w:hAnsi="Times New Roman"/>
          <w:sz w:val="21"/>
          <w:szCs w:val="21"/>
        </w:rPr>
        <w:t>的采光指标要求。</w:t>
      </w:r>
      <w:r>
        <w:rPr>
          <w:rFonts w:ascii="Times New Roman" w:hAnsi="Times New Roman" w:hint="eastAsia"/>
          <w:sz w:val="21"/>
          <w:szCs w:val="21"/>
        </w:rPr>
        <w:t>软件</w:t>
      </w:r>
      <w:r w:rsidRPr="006C6715">
        <w:rPr>
          <w:rFonts w:ascii="Times New Roman" w:hAnsi="Times New Roman"/>
          <w:sz w:val="21"/>
          <w:szCs w:val="21"/>
        </w:rPr>
        <w:t>以</w:t>
      </w:r>
      <w:r w:rsidRPr="006C6715">
        <w:rPr>
          <w:rFonts w:ascii="Times New Roman" w:hAnsi="Times New Roman"/>
          <w:sz w:val="21"/>
          <w:szCs w:val="21"/>
        </w:rPr>
        <w:t>Radiance</w:t>
      </w:r>
      <w:r w:rsidRPr="006C6715">
        <w:rPr>
          <w:rFonts w:ascii="Times New Roman" w:hAnsi="Times New Roman"/>
          <w:sz w:val="21"/>
          <w:szCs w:val="21"/>
        </w:rPr>
        <w:t>为计算核心，将计算结果返回到</w:t>
      </w:r>
      <w:r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进行处理分析。</w:t>
      </w:r>
      <w:r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可对</w:t>
      </w:r>
      <w:r w:rsidRPr="00F20DE5"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ascii="Times New Roman" w:hAnsi="Times New Roman" w:hint="eastAsia"/>
          <w:sz w:val="21"/>
          <w:szCs w:val="21"/>
        </w:rPr>
        <w:t>、</w:t>
      </w:r>
      <w:r w:rsidRPr="006C6715"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ascii="Times New Roman" w:hAnsi="Times New Roman" w:hint="eastAsia"/>
          <w:sz w:val="21"/>
          <w:szCs w:val="21"/>
        </w:rPr>
        <w:t>《不舒适眩光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ascii="Times New Roman" w:hAnsi="Times New Roman" w:hint="eastAsia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</w:t>
      </w:r>
      <w:r w:rsidRPr="006C6715">
        <w:rPr>
          <w:rFonts w:ascii="Times New Roman" w:hAnsi="Times New Roman"/>
          <w:sz w:val="21"/>
          <w:szCs w:val="21"/>
        </w:rPr>
        <w:t>采光分析报告书。</w:t>
      </w:r>
    </w:p>
    <w:p w14:paraId="4AE52865" w14:textId="77777777" w:rsidR="00564BCA" w:rsidRPr="00356224" w:rsidRDefault="00564BCA" w:rsidP="00564BCA">
      <w:pPr>
        <w:pStyle w:val="aa"/>
        <w:spacing w:line="360" w:lineRule="auto"/>
        <w:ind w:firstLine="420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DALI</w:t>
      </w:r>
      <w:r w:rsidRPr="006C6715">
        <w:rPr>
          <w:rFonts w:ascii="Times New Roman" w:hAnsi="Times New Roman"/>
          <w:b/>
          <w:sz w:val="21"/>
          <w:szCs w:val="21"/>
        </w:rPr>
        <w:t>已通过了《建筑采光设计标准》</w:t>
      </w:r>
      <w:r w:rsidRPr="006C6715">
        <w:rPr>
          <w:rFonts w:ascii="Times New Roman" w:hAnsi="Times New Roman"/>
          <w:b/>
          <w:sz w:val="21"/>
          <w:szCs w:val="21"/>
        </w:rPr>
        <w:t>GB50033-2013</w:t>
      </w:r>
      <w:r w:rsidRPr="006C6715">
        <w:rPr>
          <w:rFonts w:ascii="Times New Roman" w:hAnsi="Times New Roman"/>
          <w:b/>
          <w:sz w:val="21"/>
          <w:szCs w:val="21"/>
        </w:rPr>
        <w:t>标准编制组的鉴定，获得国家建筑工程质量监督检验中心鉴定报告，编号</w:t>
      </w:r>
      <w:r w:rsidRPr="006C6715">
        <w:rPr>
          <w:rFonts w:ascii="Times New Roman" w:hAnsi="Times New Roman"/>
          <w:b/>
          <w:sz w:val="21"/>
          <w:szCs w:val="21"/>
        </w:rPr>
        <w:t>BETC-GMJC-2014-1</w:t>
      </w:r>
      <w:r w:rsidRPr="006C6715">
        <w:rPr>
          <w:rFonts w:ascii="Times New Roman" w:hAnsi="Times New Roman"/>
          <w:b/>
          <w:sz w:val="21"/>
          <w:szCs w:val="21"/>
        </w:rPr>
        <w:t>。同时，</w:t>
      </w:r>
      <w:r>
        <w:rPr>
          <w:rFonts w:ascii="Times New Roman" w:hAnsi="Times New Roman"/>
          <w:b/>
          <w:sz w:val="21"/>
          <w:szCs w:val="21"/>
        </w:rPr>
        <w:t>DALI</w:t>
      </w:r>
      <w:r w:rsidRPr="006C6715">
        <w:rPr>
          <w:rFonts w:ascii="Times New Roman" w:hAnsi="Times New Roman"/>
          <w:b/>
          <w:sz w:val="21"/>
          <w:szCs w:val="21"/>
        </w:rPr>
        <w:t>还通过了住房</w:t>
      </w:r>
      <w:r w:rsidRPr="006C6715">
        <w:rPr>
          <w:rFonts w:ascii="Times New Roman" w:hAnsi="Times New Roman"/>
          <w:b/>
          <w:sz w:val="21"/>
          <w:szCs w:val="21"/>
        </w:rPr>
        <w:lastRenderedPageBreak/>
        <w:t>和城乡建设部科技发展促进中心专家组评审鉴定，获得《建设行业科技成果评估证书》，编号建科评</w:t>
      </w:r>
      <w:r w:rsidRPr="006C6715">
        <w:rPr>
          <w:rFonts w:ascii="Times New Roman" w:hAnsi="Times New Roman"/>
          <w:b/>
          <w:sz w:val="21"/>
          <w:szCs w:val="21"/>
        </w:rPr>
        <w:t>[2014]069</w:t>
      </w:r>
      <w:r w:rsidRPr="006C6715">
        <w:rPr>
          <w:rFonts w:ascii="Times New Roman" w:hAnsi="Times New Roman"/>
          <w:b/>
          <w:sz w:val="21"/>
          <w:szCs w:val="21"/>
        </w:rPr>
        <w:t>，评估委员会认定软件总体已达到国内领先水平</w:t>
      </w:r>
      <w:r w:rsidRPr="000A6EC1">
        <w:rPr>
          <w:rFonts w:hint="eastAsia"/>
          <w:sz w:val="21"/>
          <w:szCs w:val="21"/>
        </w:rPr>
        <w:t>。</w:t>
      </w:r>
    </w:p>
    <w:p w14:paraId="544B93E4" w14:textId="77777777" w:rsidR="00564BCA" w:rsidRPr="00DE15EB" w:rsidRDefault="00564BCA" w:rsidP="00564BCA">
      <w:pPr>
        <w:pStyle w:val="2"/>
      </w:pPr>
      <w:bookmarkStart w:id="10" w:name="_Toc103436933"/>
      <w:r>
        <w:rPr>
          <w:rFonts w:hint="eastAsia"/>
        </w:rPr>
        <w:t>计算原理</w:t>
      </w:r>
      <w:bookmarkEnd w:id="10"/>
    </w:p>
    <w:p w14:paraId="72756C90" w14:textId="77777777" w:rsidR="00564BCA" w:rsidRDefault="00564BCA" w:rsidP="00564BCA">
      <w:pPr>
        <w:pStyle w:val="aa"/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 窗的不舒适眩光指数（</w:t>
      </w:r>
      <w:r w:rsidRPr="00F20DE5">
        <w:rPr>
          <w:rFonts w:ascii="Times New Roman" w:hAnsi="Times New Roman"/>
          <w:b/>
          <w:sz w:val="21"/>
          <w:szCs w:val="21"/>
        </w:rPr>
        <w:t>DGI</w:t>
      </w:r>
      <w:r>
        <w:rPr>
          <w:rFonts w:hint="eastAsia"/>
          <w:b/>
          <w:sz w:val="21"/>
          <w:szCs w:val="21"/>
        </w:rPr>
        <w:t xml:space="preserve">）可按下列公式计算： </w:t>
      </w:r>
    </w:p>
    <w:p w14:paraId="1DD2CF3E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 w14:anchorId="1B6B5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90.65pt;height:20pt" o:ole="">
            <v:imagedata r:id="rId7" o:title=""/>
          </v:shape>
          <o:OLEObject Type="Embed" ProgID="Equations" ShapeID="_x0000_i1145" DrawAspect="Content" ObjectID="_1734290266" r:id="rId8"/>
        </w:object>
      </w:r>
    </w:p>
    <w:p w14:paraId="3B654BF9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 w14:anchorId="00F68EBF">
          <v:shape id="_x0000_i1146" type="#_x0000_t75" style="width:135.35pt;height:36.65pt" o:ole="">
            <v:imagedata r:id="rId9" o:title=""/>
          </v:shape>
          <o:OLEObject Type="Embed" ProgID="Equations" ShapeID="_x0000_i1146" DrawAspect="Content" ObjectID="_1734290267" r:id="rId10"/>
        </w:object>
      </w:r>
    </w:p>
    <w:p w14:paraId="3820701E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 w14:anchorId="0DCEEC63">
          <v:shape id="_x0000_i1147" type="#_x0000_t75" style="width:50pt;height:33.35pt" o:ole="">
            <v:imagedata r:id="rId11" o:title=""/>
          </v:shape>
          <o:OLEObject Type="Embed" ProgID="Equations" ShapeID="_x0000_i1147" DrawAspect="Content" ObjectID="_1734290268" r:id="rId12"/>
        </w:object>
      </w:r>
    </w:p>
    <w:p w14:paraId="4F79EE83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 w14:anchorId="564F51E1">
          <v:shape id="_x0000_i1148" type="#_x0000_t75" style="width:420pt;height:18.65pt" o:ole="">
            <v:imagedata r:id="rId13" o:title=""/>
          </v:shape>
          <o:OLEObject Type="Embed" ProgID="Equations" ShapeID="_x0000_i1148" DrawAspect="Content" ObjectID="_1734290269" r:id="rId14"/>
        </w:object>
      </w:r>
    </w:p>
    <w:p w14:paraId="13BFF999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</w:p>
    <w:p w14:paraId="46D72C89" w14:textId="77777777" w:rsidR="00564BCA" w:rsidRDefault="00564BCA" w:rsidP="00564BCA">
      <w:pPr>
        <w:pStyle w:val="aa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14:paraId="47D46853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Gn----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14:paraId="3AB308DA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01675EBA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Lb----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75A9BCA4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0BB6CCD4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7EDC9995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14:paraId="6FFCEEA6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14:paraId="555C4A84" w14:textId="77777777" w:rsidR="00564BCA" w:rsidRPr="00F20DE5" w:rsidRDefault="00564BCA" w:rsidP="00564BCA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14:paraId="50A39FAA" w14:textId="77777777" w:rsidR="00564BCA" w:rsidRDefault="00564BCA" w:rsidP="00564BCA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 wp14:anchorId="28987F38" wp14:editId="7D5545AE">
            <wp:extent cx="3710305" cy="3118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244F" w14:textId="77777777" w:rsidR="00564BCA" w:rsidRPr="00BC17B9" w:rsidRDefault="00564BCA" w:rsidP="00564BCA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14:paraId="684AC596" w14:textId="77777777" w:rsidR="00564BCA" w:rsidRPr="000B7505" w:rsidRDefault="00564BCA" w:rsidP="00564BCA">
      <w:pPr>
        <w:pStyle w:val="1"/>
      </w:pPr>
      <w:bookmarkStart w:id="11" w:name="_Toc103436934"/>
      <w:r>
        <w:rPr>
          <w:rFonts w:hint="eastAsia"/>
        </w:rPr>
        <w:t>计算参数选用</w:t>
      </w:r>
      <w:bookmarkEnd w:id="11"/>
    </w:p>
    <w:p w14:paraId="178AF1FF" w14:textId="77777777" w:rsidR="00564BCA" w:rsidRDefault="00564BCA" w:rsidP="00564BCA">
      <w:pPr>
        <w:pStyle w:val="2"/>
      </w:pPr>
      <w:bookmarkStart w:id="12" w:name="_Toc103436935"/>
      <w:r>
        <w:rPr>
          <w:rFonts w:hint="eastAsia"/>
        </w:rPr>
        <w:t>模拟条件</w:t>
      </w:r>
      <w:bookmarkEnd w:id="12"/>
    </w:p>
    <w:p w14:paraId="487289B2" w14:textId="77777777" w:rsidR="00564BCA" w:rsidRPr="00FB5DAE" w:rsidRDefault="00564BCA" w:rsidP="00564BCA">
      <w:pPr>
        <w:pStyle w:val="aa"/>
        <w:spacing w:line="420" w:lineRule="auto"/>
        <w:ind w:firstLine="420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13" w:name="天空模型"/>
      <w:r>
        <w:rPr>
          <w:rFonts w:hint="eastAsia"/>
          <w:b/>
          <w:sz w:val="21"/>
          <w:szCs w:val="21"/>
        </w:rPr>
        <w:t>晴天－CIE12（大气清晰）：6月21日 15:03 考虑太阳直射</w:t>
      </w:r>
      <w:bookmarkEnd w:id="13"/>
    </w:p>
    <w:p w14:paraId="6D194522" w14:textId="77777777" w:rsidR="00564BCA" w:rsidRPr="00FB5DAE" w:rsidRDefault="00564BCA" w:rsidP="00564BCA">
      <w:pPr>
        <w:pStyle w:val="aa"/>
        <w:spacing w:line="420" w:lineRule="auto"/>
        <w:ind w:firstLine="420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Pr="008F5BF5">
        <w:rPr>
          <w:rFonts w:hint="eastAsia"/>
          <w:sz w:val="21"/>
          <w:szCs w:val="21"/>
        </w:rPr>
        <w:t>分析区内的</w:t>
      </w:r>
      <w:r w:rsidRPr="008F5BF5">
        <w:rPr>
          <w:sz w:val="21"/>
          <w:szCs w:val="21"/>
        </w:rPr>
        <w:t>建筑物</w:t>
      </w:r>
      <w:r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14:paraId="7D7E1086" w14:textId="77777777" w:rsidR="00564BCA" w:rsidRPr="00FB5DAE" w:rsidRDefault="00564BCA" w:rsidP="00564BCA">
      <w:pPr>
        <w:pStyle w:val="aa"/>
        <w:spacing w:line="420" w:lineRule="auto"/>
        <w:ind w:firstLine="42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</w:t>
      </w:r>
      <w:r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Pr="00FB5DAE">
        <w:rPr>
          <w:sz w:val="21"/>
          <w:szCs w:val="21"/>
        </w:rPr>
        <w:t>。</w:t>
      </w:r>
    </w:p>
    <w:p w14:paraId="684CE987" w14:textId="77777777" w:rsidR="00564BCA" w:rsidRPr="0042654D" w:rsidRDefault="00564BCA" w:rsidP="00564BCA">
      <w:pPr>
        <w:pStyle w:val="2"/>
      </w:pPr>
      <w:bookmarkStart w:id="14" w:name="_Toc103436936"/>
      <w:r>
        <w:rPr>
          <w:rFonts w:hint="eastAsia"/>
        </w:rPr>
        <w:t>建筑饰面材料参数</w:t>
      </w:r>
      <w:bookmarkEnd w:id="1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3116"/>
        <w:gridCol w:w="3154"/>
      </w:tblGrid>
      <w:tr w:rsidR="00564BCA" w:rsidRPr="0055385A" w14:paraId="62DDA169" w14:textId="77777777" w:rsidTr="00DC3F5D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A7BBD4" w14:textId="77777777" w:rsidR="00564BCA" w:rsidRPr="0055385A" w:rsidRDefault="00564BCA" w:rsidP="00DC3F5D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 w:rsidRPr="0055385A"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 w:rsidR="00564BCA" w:rsidRPr="0055385A" w14:paraId="6E298E8A" w14:textId="77777777" w:rsidTr="00DC3F5D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861A79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B2924A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A2DDF3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备注</w:t>
            </w:r>
          </w:p>
        </w:tc>
      </w:tr>
      <w:tr w:rsidR="00564BCA" w:rsidRPr="0055385A" w14:paraId="36FDFC18" w14:textId="77777777" w:rsidTr="00DC3F5D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E271D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F5B6E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bookmarkStart w:id="15" w:name="顶棚反射比"/>
            <w:r w:rsidRPr="0055385A">
              <w:rPr>
                <w:rFonts w:hint="eastAsia"/>
                <w:szCs w:val="18"/>
              </w:rPr>
              <w:t>0.75</w:t>
            </w:r>
            <w:bookmarkEnd w:id="1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340E8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</w:p>
        </w:tc>
      </w:tr>
      <w:tr w:rsidR="00564BCA" w:rsidRPr="0055385A" w14:paraId="40A5A29B" w14:textId="77777777" w:rsidTr="00DC3F5D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CE934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B4A7B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bookmarkStart w:id="16" w:name="地面反射比"/>
            <w:r w:rsidRPr="0055385A">
              <w:rPr>
                <w:rFonts w:hint="eastAsia"/>
                <w:szCs w:val="18"/>
              </w:rPr>
              <w:t>0.30</w:t>
            </w:r>
            <w:bookmarkEnd w:id="1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51B4F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</w:p>
        </w:tc>
      </w:tr>
      <w:tr w:rsidR="00564BCA" w:rsidRPr="0055385A" w14:paraId="4557FD41" w14:textId="77777777" w:rsidTr="00DC3F5D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BE65B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106ED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bookmarkStart w:id="17" w:name="墙面反射比"/>
            <w:r w:rsidRPr="0055385A">
              <w:rPr>
                <w:rFonts w:hint="eastAsia"/>
                <w:szCs w:val="18"/>
              </w:rPr>
              <w:t>0.60</w:t>
            </w:r>
            <w:bookmarkEnd w:id="1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39214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</w:p>
        </w:tc>
      </w:tr>
      <w:tr w:rsidR="00564BCA" w:rsidRPr="0055385A" w14:paraId="1B9A3099" w14:textId="77777777" w:rsidTr="00DC3F5D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B8758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427E9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  <w:bookmarkStart w:id="18" w:name="外表面反射比"/>
            <w:r w:rsidRPr="0055385A">
              <w:rPr>
                <w:rFonts w:hint="eastAsia"/>
                <w:szCs w:val="18"/>
              </w:rPr>
              <w:t>0.50</w:t>
            </w:r>
            <w:bookmarkEnd w:id="18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C19E4" w14:textId="77777777" w:rsidR="00564BCA" w:rsidRPr="0055385A" w:rsidRDefault="00564BCA" w:rsidP="00DC3F5D">
            <w:pPr>
              <w:jc w:val="center"/>
              <w:rPr>
                <w:szCs w:val="18"/>
              </w:rPr>
            </w:pPr>
          </w:p>
        </w:tc>
      </w:tr>
    </w:tbl>
    <w:p w14:paraId="05471F39" w14:textId="77777777" w:rsidR="00564BCA" w:rsidRPr="0042654D" w:rsidRDefault="00564BCA" w:rsidP="00564BCA">
      <w:pPr>
        <w:pStyle w:val="aa"/>
        <w:spacing w:line="360" w:lineRule="auto"/>
        <w:ind w:firstLine="360"/>
        <w:rPr>
          <w:sz w:val="18"/>
          <w:szCs w:val="18"/>
        </w:rPr>
      </w:pPr>
      <w:r w:rsidRPr="0042654D">
        <w:rPr>
          <w:sz w:val="18"/>
          <w:szCs w:val="18"/>
        </w:rPr>
        <w:t>注</w:t>
      </w:r>
      <w:r w:rsidRPr="0042654D">
        <w:rPr>
          <w:rFonts w:hint="eastAsia"/>
          <w:sz w:val="18"/>
          <w:szCs w:val="18"/>
        </w:rPr>
        <w:t>1</w:t>
      </w:r>
      <w:r w:rsidRPr="0042654D">
        <w:rPr>
          <w:sz w:val="18"/>
          <w:szCs w:val="18"/>
        </w:rPr>
        <w:t>：</w:t>
      </w:r>
      <w:r w:rsidRPr="0042654D">
        <w:rPr>
          <w:rFonts w:hint="eastAsia"/>
          <w:sz w:val="18"/>
          <w:szCs w:val="18"/>
        </w:rPr>
        <w:t>数据参考自：《建筑采光设计标准》</w:t>
      </w:r>
      <w:r w:rsidRPr="0042654D">
        <w:rPr>
          <w:sz w:val="18"/>
          <w:szCs w:val="18"/>
        </w:rPr>
        <w:t>GB50033-2013</w:t>
      </w:r>
      <w:r w:rsidRPr="0042654D">
        <w:rPr>
          <w:rFonts w:hint="eastAsia"/>
          <w:sz w:val="18"/>
          <w:szCs w:val="18"/>
        </w:rPr>
        <w:t>附录</w:t>
      </w:r>
      <w:r w:rsidRPr="0042654D">
        <w:rPr>
          <w:sz w:val="18"/>
          <w:szCs w:val="18"/>
        </w:rPr>
        <w:t>D</w:t>
      </w:r>
      <w:r w:rsidRPr="0042654D">
        <w:rPr>
          <w:rFonts w:hint="eastAsia"/>
          <w:sz w:val="18"/>
          <w:szCs w:val="18"/>
        </w:rPr>
        <w:t xml:space="preserve"> 表D.0.5；</w:t>
      </w:r>
      <w:r w:rsidRPr="0042654D">
        <w:rPr>
          <w:rFonts w:hint="eastAsia"/>
          <w:szCs w:val="21"/>
        </w:rPr>
        <w:tab/>
      </w:r>
    </w:p>
    <w:p w14:paraId="148585AE" w14:textId="77777777" w:rsidR="00564BCA" w:rsidRDefault="00564BCA" w:rsidP="00564BCA">
      <w:pPr>
        <w:pStyle w:val="2"/>
      </w:pPr>
      <w:bookmarkStart w:id="19" w:name="_Toc103436937"/>
      <w:r w:rsidRPr="005B290E">
        <w:rPr>
          <w:rFonts w:hint="eastAsia"/>
        </w:rPr>
        <w:lastRenderedPageBreak/>
        <w:t>门窗类型</w:t>
      </w:r>
      <w:r>
        <w:rPr>
          <w:rFonts w:hint="eastAsia"/>
        </w:rPr>
        <w:t>参数</w:t>
      </w:r>
      <w:bookmarkEnd w:id="19"/>
    </w:p>
    <w:p w14:paraId="616631FC" w14:textId="77777777" w:rsidR="00564BCA" w:rsidRPr="00A6610F" w:rsidRDefault="00564BCA" w:rsidP="00564BCA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14:paraId="7371ED57" w14:textId="7230414D" w:rsidR="00564BCA" w:rsidRDefault="00043B00" w:rsidP="00564BCA">
      <w:pPr>
        <w:pStyle w:val="a0"/>
        <w:snapToGrid w:val="0"/>
        <w:spacing w:line="240" w:lineRule="auto"/>
        <w:ind w:firstLineChars="0" w:firstLine="0"/>
        <w:rPr>
          <w:lang w:val="en-US"/>
        </w:rPr>
      </w:pPr>
      <w:r w:rsidRPr="00043B00">
        <w:rPr>
          <w:lang w:val="en-US"/>
        </w:rPr>
        <w:drawing>
          <wp:inline distT="0" distB="0" distL="0" distR="0" wp14:anchorId="3B500027" wp14:editId="5C8DFCC1">
            <wp:extent cx="5274310" cy="2428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E8BF" w14:textId="77777777" w:rsidR="00043B00" w:rsidRDefault="00043B00" w:rsidP="00043B00">
      <w:pPr>
        <w:pStyle w:val="1"/>
      </w:pPr>
      <w:bookmarkStart w:id="20" w:name="_Toc103436941"/>
      <w:r>
        <w:rPr>
          <w:rFonts w:hint="eastAsia"/>
        </w:rPr>
        <w:t>眩光分析结果</w:t>
      </w:r>
      <w:bookmarkEnd w:id="20"/>
    </w:p>
    <w:p w14:paraId="788CD96D" w14:textId="77777777" w:rsidR="00043B00" w:rsidRPr="00623194" w:rsidRDefault="00043B00" w:rsidP="00043B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043B00" w14:paraId="2B3EBF10" w14:textId="77777777" w:rsidTr="00DC3F5D">
        <w:tc>
          <w:tcPr>
            <w:tcW w:w="1075" w:type="dxa"/>
            <w:shd w:val="clear" w:color="auto" w:fill="E6E6E6"/>
            <w:vAlign w:val="center"/>
          </w:tcPr>
          <w:p w14:paraId="390EA708" w14:textId="77777777" w:rsidR="00043B00" w:rsidRDefault="00043B00" w:rsidP="00DC3F5D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A9D60" w14:textId="77777777" w:rsidR="00043B00" w:rsidRDefault="00043B00" w:rsidP="00DC3F5D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E41995" w14:textId="77777777" w:rsidR="00043B00" w:rsidRDefault="00043B00" w:rsidP="00DC3F5D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B63B54" w14:textId="77777777" w:rsidR="00043B00" w:rsidRDefault="00043B00" w:rsidP="00DC3F5D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0ED9F6" w14:textId="77777777" w:rsidR="00043B00" w:rsidRDefault="00043B00" w:rsidP="00DC3F5D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ACC810B" w14:textId="77777777" w:rsidR="00043B00" w:rsidRDefault="00043B00" w:rsidP="00DC3F5D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F5232" w14:textId="77777777" w:rsidR="00043B00" w:rsidRDefault="00043B00" w:rsidP="00DC3F5D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121C6" w14:textId="77777777" w:rsidR="00043B00" w:rsidRDefault="00043B00" w:rsidP="00DC3F5D">
            <w:pPr>
              <w:jc w:val="center"/>
            </w:pPr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F9B26C" w14:textId="77777777" w:rsidR="00043B00" w:rsidRDefault="00043B00" w:rsidP="00DC3F5D">
            <w:pPr>
              <w:jc w:val="center"/>
            </w:pPr>
            <w:r>
              <w:t>结论</w:t>
            </w:r>
          </w:p>
        </w:tc>
      </w:tr>
      <w:tr w:rsidR="00043B00" w14:paraId="6C97C086" w14:textId="77777777" w:rsidTr="00DC3F5D">
        <w:tc>
          <w:tcPr>
            <w:tcW w:w="1075" w:type="dxa"/>
            <w:vMerge w:val="restart"/>
            <w:vAlign w:val="center"/>
          </w:tcPr>
          <w:p w14:paraId="21349CE2" w14:textId="77777777" w:rsidR="00043B00" w:rsidRDefault="00043B00" w:rsidP="00DC3F5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735C4B" w14:textId="77777777" w:rsidR="00043B00" w:rsidRDefault="00043B00" w:rsidP="00DC3F5D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36A8B36A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0F7C141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BBD82A0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0490DD0" w14:textId="77777777" w:rsidR="00043B00" w:rsidRDefault="00043B00" w:rsidP="00DC3F5D">
            <w:pPr>
              <w:jc w:val="center"/>
            </w:pPr>
            <w:r>
              <w:t>24.73</w:t>
            </w:r>
          </w:p>
        </w:tc>
        <w:tc>
          <w:tcPr>
            <w:tcW w:w="1075" w:type="dxa"/>
            <w:vAlign w:val="center"/>
          </w:tcPr>
          <w:p w14:paraId="3DA3DA20" w14:textId="77777777" w:rsidR="00043B00" w:rsidRDefault="00043B00" w:rsidP="00DC3F5D">
            <w:pPr>
              <w:jc w:val="center"/>
            </w:pPr>
            <w:r>
              <w:t>15.7</w:t>
            </w:r>
          </w:p>
        </w:tc>
        <w:tc>
          <w:tcPr>
            <w:tcW w:w="1075" w:type="dxa"/>
            <w:vAlign w:val="center"/>
          </w:tcPr>
          <w:p w14:paraId="51F3D750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298022A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1C6E782F" w14:textId="77777777" w:rsidTr="00DC3F5D">
        <w:tc>
          <w:tcPr>
            <w:tcW w:w="1075" w:type="dxa"/>
            <w:vMerge/>
            <w:vAlign w:val="center"/>
          </w:tcPr>
          <w:p w14:paraId="14C1C886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9366943" w14:textId="77777777" w:rsidR="00043B00" w:rsidRDefault="00043B00" w:rsidP="00DC3F5D">
            <w:pPr>
              <w:jc w:val="center"/>
            </w:pPr>
            <w:r>
              <w:t>1108</w:t>
            </w:r>
          </w:p>
        </w:tc>
        <w:tc>
          <w:tcPr>
            <w:tcW w:w="1075" w:type="dxa"/>
            <w:vAlign w:val="center"/>
          </w:tcPr>
          <w:p w14:paraId="67710C19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6EA1656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67D9BB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4189168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1D8F1EA5" w14:textId="77777777" w:rsidR="00043B00" w:rsidRDefault="00043B00" w:rsidP="00DC3F5D">
            <w:pPr>
              <w:jc w:val="center"/>
            </w:pPr>
            <w:r>
              <w:t>17.4</w:t>
            </w:r>
          </w:p>
        </w:tc>
        <w:tc>
          <w:tcPr>
            <w:tcW w:w="1075" w:type="dxa"/>
            <w:vAlign w:val="center"/>
          </w:tcPr>
          <w:p w14:paraId="16976DF2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A6193C3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74C0693A" w14:textId="77777777" w:rsidTr="00DC3F5D">
        <w:tc>
          <w:tcPr>
            <w:tcW w:w="1075" w:type="dxa"/>
            <w:vMerge/>
            <w:vAlign w:val="center"/>
          </w:tcPr>
          <w:p w14:paraId="55055C78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B946AD" w14:textId="77777777" w:rsidR="00043B00" w:rsidRDefault="00043B00" w:rsidP="00DC3F5D">
            <w:pPr>
              <w:jc w:val="center"/>
            </w:pPr>
            <w:r>
              <w:t>1109</w:t>
            </w:r>
          </w:p>
        </w:tc>
        <w:tc>
          <w:tcPr>
            <w:tcW w:w="1075" w:type="dxa"/>
            <w:vAlign w:val="center"/>
          </w:tcPr>
          <w:p w14:paraId="63D947F1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1A9D460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B4528F7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7414725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1E535838" w14:textId="77777777" w:rsidR="00043B00" w:rsidRDefault="00043B00" w:rsidP="00DC3F5D">
            <w:pPr>
              <w:jc w:val="center"/>
            </w:pPr>
            <w:r>
              <w:t>18.1</w:t>
            </w:r>
          </w:p>
        </w:tc>
        <w:tc>
          <w:tcPr>
            <w:tcW w:w="1075" w:type="dxa"/>
            <w:vAlign w:val="center"/>
          </w:tcPr>
          <w:p w14:paraId="7E6C26E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61D1522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EAD846E" w14:textId="77777777" w:rsidTr="00DC3F5D">
        <w:tc>
          <w:tcPr>
            <w:tcW w:w="1075" w:type="dxa"/>
            <w:vMerge/>
            <w:vAlign w:val="center"/>
          </w:tcPr>
          <w:p w14:paraId="1491D8E6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3AA8BA" w14:textId="77777777" w:rsidR="00043B00" w:rsidRDefault="00043B00" w:rsidP="00DC3F5D">
            <w:pPr>
              <w:jc w:val="center"/>
            </w:pPr>
            <w:r>
              <w:t>1110</w:t>
            </w:r>
          </w:p>
        </w:tc>
        <w:tc>
          <w:tcPr>
            <w:tcW w:w="1075" w:type="dxa"/>
            <w:vAlign w:val="center"/>
          </w:tcPr>
          <w:p w14:paraId="7767B1BF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01AE5D8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2F07A3F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E8E7024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19710A32" w14:textId="77777777" w:rsidR="00043B00" w:rsidRDefault="00043B00" w:rsidP="00DC3F5D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14:paraId="20A0E6F9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7C9AAE2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EBCDA58" w14:textId="77777777" w:rsidTr="00DC3F5D">
        <w:tc>
          <w:tcPr>
            <w:tcW w:w="1075" w:type="dxa"/>
            <w:vMerge/>
            <w:vAlign w:val="center"/>
          </w:tcPr>
          <w:p w14:paraId="11BE521F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6120F0" w14:textId="77777777" w:rsidR="00043B00" w:rsidRDefault="00043B00" w:rsidP="00DC3F5D">
            <w:pPr>
              <w:jc w:val="center"/>
            </w:pPr>
            <w:r>
              <w:t>1111</w:t>
            </w:r>
          </w:p>
        </w:tc>
        <w:tc>
          <w:tcPr>
            <w:tcW w:w="1075" w:type="dxa"/>
            <w:vAlign w:val="center"/>
          </w:tcPr>
          <w:p w14:paraId="22398170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3276EE5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AD60C6C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0A78525" w14:textId="77777777" w:rsidR="00043B00" w:rsidRDefault="00043B00" w:rsidP="00DC3F5D">
            <w:pPr>
              <w:jc w:val="center"/>
            </w:pPr>
            <w:r>
              <w:t>44.94</w:t>
            </w:r>
          </w:p>
        </w:tc>
        <w:tc>
          <w:tcPr>
            <w:tcW w:w="1075" w:type="dxa"/>
            <w:vAlign w:val="center"/>
          </w:tcPr>
          <w:p w14:paraId="25ABA44D" w14:textId="77777777" w:rsidR="00043B00" w:rsidRDefault="00043B00" w:rsidP="00DC3F5D">
            <w:pPr>
              <w:jc w:val="center"/>
            </w:pPr>
            <w:r>
              <w:t>19.1</w:t>
            </w:r>
          </w:p>
        </w:tc>
        <w:tc>
          <w:tcPr>
            <w:tcW w:w="1075" w:type="dxa"/>
            <w:vAlign w:val="center"/>
          </w:tcPr>
          <w:p w14:paraId="44CAD8DE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4EE8DA6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2E14E120" w14:textId="77777777" w:rsidTr="00DC3F5D">
        <w:tc>
          <w:tcPr>
            <w:tcW w:w="1075" w:type="dxa"/>
            <w:vMerge w:val="restart"/>
            <w:vAlign w:val="center"/>
          </w:tcPr>
          <w:p w14:paraId="6E112EEB" w14:textId="77777777" w:rsidR="00043B00" w:rsidRDefault="00043B00" w:rsidP="00DC3F5D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41DC1E" w14:textId="77777777" w:rsidR="00043B00" w:rsidRDefault="00043B00" w:rsidP="00DC3F5D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14:paraId="0DA6305C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B99FB82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D528C03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2D20425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4DF5A3A2" w14:textId="77777777" w:rsidR="00043B00" w:rsidRDefault="00043B00" w:rsidP="00DC3F5D">
            <w:pPr>
              <w:jc w:val="center"/>
            </w:pPr>
            <w:r>
              <w:t>17.5</w:t>
            </w:r>
          </w:p>
        </w:tc>
        <w:tc>
          <w:tcPr>
            <w:tcW w:w="1075" w:type="dxa"/>
            <w:vAlign w:val="center"/>
          </w:tcPr>
          <w:p w14:paraId="63934D6D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50E3BB2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72EE4C84" w14:textId="77777777" w:rsidTr="00DC3F5D">
        <w:tc>
          <w:tcPr>
            <w:tcW w:w="1075" w:type="dxa"/>
            <w:vMerge/>
            <w:vAlign w:val="center"/>
          </w:tcPr>
          <w:p w14:paraId="720D4AB6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2F809E7" w14:textId="77777777" w:rsidR="00043B00" w:rsidRDefault="00043B00" w:rsidP="00DC3F5D"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 w14:paraId="00A0980C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BF5AF86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B5B63C5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C0F36D3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7EB70BF6" w14:textId="77777777" w:rsidR="00043B00" w:rsidRDefault="00043B00" w:rsidP="00DC3F5D">
            <w:pPr>
              <w:jc w:val="center"/>
            </w:pPr>
            <w:r>
              <w:t>18.1</w:t>
            </w:r>
          </w:p>
        </w:tc>
        <w:tc>
          <w:tcPr>
            <w:tcW w:w="1075" w:type="dxa"/>
            <w:vAlign w:val="center"/>
          </w:tcPr>
          <w:p w14:paraId="4F52D3A7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78E8E1A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03FC0BC5" w14:textId="77777777" w:rsidTr="00DC3F5D">
        <w:tc>
          <w:tcPr>
            <w:tcW w:w="1075" w:type="dxa"/>
            <w:vMerge/>
            <w:vAlign w:val="center"/>
          </w:tcPr>
          <w:p w14:paraId="3AFA5253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35030F" w14:textId="77777777" w:rsidR="00043B00" w:rsidRDefault="00043B00" w:rsidP="00DC3F5D"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 w14:paraId="7CC3262B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59C4A03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7D041D0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B79918B" w14:textId="77777777" w:rsidR="00043B00" w:rsidRDefault="00043B00" w:rsidP="00DC3F5D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11D15831" w14:textId="77777777" w:rsidR="00043B00" w:rsidRDefault="00043B00" w:rsidP="00DC3F5D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14:paraId="27310959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F4061FE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831F57D" w14:textId="77777777" w:rsidTr="00DC3F5D">
        <w:tc>
          <w:tcPr>
            <w:tcW w:w="1075" w:type="dxa"/>
            <w:vMerge/>
            <w:vAlign w:val="center"/>
          </w:tcPr>
          <w:p w14:paraId="775C2468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4EDB18E" w14:textId="77777777" w:rsidR="00043B00" w:rsidRDefault="00043B00" w:rsidP="00DC3F5D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14:paraId="4DC14D28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BB9D6B2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36E1200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0B571B3" w14:textId="77777777" w:rsidR="00043B00" w:rsidRDefault="00043B00" w:rsidP="00DC3F5D">
            <w:pPr>
              <w:jc w:val="center"/>
            </w:pPr>
            <w:r>
              <w:t>44.94</w:t>
            </w:r>
          </w:p>
        </w:tc>
        <w:tc>
          <w:tcPr>
            <w:tcW w:w="1075" w:type="dxa"/>
            <w:vAlign w:val="center"/>
          </w:tcPr>
          <w:p w14:paraId="2BD7C8DB" w14:textId="77777777" w:rsidR="00043B00" w:rsidRDefault="00043B00" w:rsidP="00DC3F5D">
            <w:pPr>
              <w:jc w:val="center"/>
            </w:pPr>
            <w:r>
              <w:t>19.3</w:t>
            </w:r>
          </w:p>
        </w:tc>
        <w:tc>
          <w:tcPr>
            <w:tcW w:w="1075" w:type="dxa"/>
            <w:vAlign w:val="center"/>
          </w:tcPr>
          <w:p w14:paraId="1041317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0131C50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04E050B3" w14:textId="77777777" w:rsidTr="00DC3F5D">
        <w:tc>
          <w:tcPr>
            <w:tcW w:w="1075" w:type="dxa"/>
            <w:vAlign w:val="center"/>
          </w:tcPr>
          <w:p w14:paraId="5FA3A0BD" w14:textId="77777777" w:rsidR="00043B00" w:rsidRDefault="00043B00" w:rsidP="00DC3F5D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35A54D1" w14:textId="77777777" w:rsidR="00043B00" w:rsidRDefault="00043B00" w:rsidP="00DC3F5D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14:paraId="5B74ADD1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63D073D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E4B809C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191A529" w14:textId="77777777" w:rsidR="00043B00" w:rsidRDefault="00043B00" w:rsidP="00DC3F5D">
            <w:pPr>
              <w:jc w:val="center"/>
            </w:pPr>
            <w:r>
              <w:t>15.75</w:t>
            </w:r>
          </w:p>
        </w:tc>
        <w:tc>
          <w:tcPr>
            <w:tcW w:w="1075" w:type="dxa"/>
            <w:vAlign w:val="center"/>
          </w:tcPr>
          <w:p w14:paraId="4B79CA1F" w14:textId="77777777" w:rsidR="00043B00" w:rsidRDefault="00043B00" w:rsidP="00DC3F5D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1A4BD1E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9BFF9D5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D4D8185" w14:textId="77777777" w:rsidTr="00DC3F5D">
        <w:tc>
          <w:tcPr>
            <w:tcW w:w="1075" w:type="dxa"/>
            <w:vMerge w:val="restart"/>
            <w:vAlign w:val="center"/>
          </w:tcPr>
          <w:p w14:paraId="2C84A138" w14:textId="77777777" w:rsidR="00043B00" w:rsidRDefault="00043B00" w:rsidP="00DC3F5D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729B20A" w14:textId="77777777" w:rsidR="00043B00" w:rsidRDefault="00043B00" w:rsidP="00DC3F5D"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 w14:paraId="15A01B87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A4CC11E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D9962C8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06F660C" w14:textId="77777777" w:rsidR="00043B00" w:rsidRDefault="00043B00" w:rsidP="00DC3F5D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7CAAE0ED" w14:textId="77777777" w:rsidR="00043B00" w:rsidRDefault="00043B00" w:rsidP="00DC3F5D">
            <w:pPr>
              <w:jc w:val="center"/>
            </w:pPr>
            <w:r>
              <w:t>15.1</w:t>
            </w:r>
          </w:p>
        </w:tc>
        <w:tc>
          <w:tcPr>
            <w:tcW w:w="1075" w:type="dxa"/>
            <w:vAlign w:val="center"/>
          </w:tcPr>
          <w:p w14:paraId="4283ECFE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A27A0B7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E1B833D" w14:textId="77777777" w:rsidTr="00DC3F5D">
        <w:tc>
          <w:tcPr>
            <w:tcW w:w="1075" w:type="dxa"/>
            <w:vMerge/>
            <w:vAlign w:val="center"/>
          </w:tcPr>
          <w:p w14:paraId="616E9A84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B2A9391" w14:textId="77777777" w:rsidR="00043B00" w:rsidRDefault="00043B00" w:rsidP="00DC3F5D"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 w14:paraId="5B6C04CE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A0138AA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BE7A5D3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0D18837" w14:textId="77777777" w:rsidR="00043B00" w:rsidRDefault="00043B00" w:rsidP="00DC3F5D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01636380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5CECDDD9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607A397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18256148" w14:textId="77777777" w:rsidTr="00DC3F5D">
        <w:tc>
          <w:tcPr>
            <w:tcW w:w="1075" w:type="dxa"/>
            <w:vMerge/>
            <w:vAlign w:val="center"/>
          </w:tcPr>
          <w:p w14:paraId="30869B85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7090792" w14:textId="77777777" w:rsidR="00043B00" w:rsidRDefault="00043B00" w:rsidP="00DC3F5D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14:paraId="7074461A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7B23A06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B68C548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D65317A" w14:textId="77777777" w:rsidR="00043B00" w:rsidRDefault="00043B00" w:rsidP="00DC3F5D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7E27D262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58BEFB3A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1B8C334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EAFD05D" w14:textId="77777777" w:rsidTr="00DC3F5D">
        <w:tc>
          <w:tcPr>
            <w:tcW w:w="1075" w:type="dxa"/>
            <w:vMerge/>
            <w:vAlign w:val="center"/>
          </w:tcPr>
          <w:p w14:paraId="6D11D441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08BE4B" w14:textId="77777777" w:rsidR="00043B00" w:rsidRDefault="00043B00" w:rsidP="00DC3F5D"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 w14:paraId="4A7926AD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4CD961D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E049326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08E16FD" w14:textId="77777777" w:rsidR="00043B00" w:rsidRDefault="00043B00" w:rsidP="00DC3F5D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361496E4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4EED7E6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816D32B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4A83B625" w14:textId="77777777" w:rsidTr="00DC3F5D">
        <w:tc>
          <w:tcPr>
            <w:tcW w:w="1075" w:type="dxa"/>
            <w:vMerge/>
            <w:vAlign w:val="center"/>
          </w:tcPr>
          <w:p w14:paraId="69D98561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DED558" w14:textId="77777777" w:rsidR="00043B00" w:rsidRDefault="00043B00" w:rsidP="00DC3F5D"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 w14:paraId="77AB7B84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8AE5C09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40D7A19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411C6BB" w14:textId="77777777" w:rsidR="00043B00" w:rsidRDefault="00043B00" w:rsidP="00DC3F5D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2901CFDF" w14:textId="77777777" w:rsidR="00043B00" w:rsidRDefault="00043B00" w:rsidP="00DC3F5D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459072FB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197E046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4074C857" w14:textId="77777777" w:rsidTr="00DC3F5D">
        <w:tc>
          <w:tcPr>
            <w:tcW w:w="1075" w:type="dxa"/>
            <w:vMerge/>
            <w:vAlign w:val="center"/>
          </w:tcPr>
          <w:p w14:paraId="39EF85AE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E82EB1" w14:textId="77777777" w:rsidR="00043B00" w:rsidRDefault="00043B00" w:rsidP="00DC3F5D">
            <w:pPr>
              <w:jc w:val="center"/>
            </w:pPr>
            <w:r>
              <w:t>4010</w:t>
            </w:r>
          </w:p>
        </w:tc>
        <w:tc>
          <w:tcPr>
            <w:tcW w:w="1075" w:type="dxa"/>
            <w:vAlign w:val="center"/>
          </w:tcPr>
          <w:p w14:paraId="4A5404E8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44D127F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BCB6049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439BBAA" w14:textId="77777777" w:rsidR="00043B00" w:rsidRDefault="00043B00" w:rsidP="00DC3F5D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65E15F5E" w14:textId="77777777" w:rsidR="00043B00" w:rsidRDefault="00043B00" w:rsidP="00DC3F5D">
            <w:pPr>
              <w:jc w:val="center"/>
            </w:pPr>
            <w:r>
              <w:t>15.6</w:t>
            </w:r>
          </w:p>
        </w:tc>
        <w:tc>
          <w:tcPr>
            <w:tcW w:w="1075" w:type="dxa"/>
            <w:vAlign w:val="center"/>
          </w:tcPr>
          <w:p w14:paraId="121487AC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8A581E4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14127AAF" w14:textId="77777777" w:rsidTr="00DC3F5D">
        <w:tc>
          <w:tcPr>
            <w:tcW w:w="1075" w:type="dxa"/>
            <w:vMerge/>
            <w:vAlign w:val="center"/>
          </w:tcPr>
          <w:p w14:paraId="5B369A81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D22C17" w14:textId="77777777" w:rsidR="00043B00" w:rsidRDefault="00043B00" w:rsidP="00DC3F5D">
            <w:pPr>
              <w:jc w:val="center"/>
            </w:pPr>
            <w:r>
              <w:t>4011</w:t>
            </w:r>
          </w:p>
        </w:tc>
        <w:tc>
          <w:tcPr>
            <w:tcW w:w="1075" w:type="dxa"/>
            <w:vAlign w:val="center"/>
          </w:tcPr>
          <w:p w14:paraId="11F25768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90FFD96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5801DF0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F094DBC" w14:textId="77777777" w:rsidR="00043B00" w:rsidRDefault="00043B00" w:rsidP="00DC3F5D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52F8256C" w14:textId="77777777" w:rsidR="00043B00" w:rsidRDefault="00043B00" w:rsidP="00DC3F5D">
            <w:pPr>
              <w:jc w:val="center"/>
            </w:pPr>
            <w:r>
              <w:t>14.4</w:t>
            </w:r>
          </w:p>
        </w:tc>
        <w:tc>
          <w:tcPr>
            <w:tcW w:w="1075" w:type="dxa"/>
            <w:vAlign w:val="center"/>
          </w:tcPr>
          <w:p w14:paraId="14C09174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A98D43A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4DEE7316" w14:textId="77777777" w:rsidTr="00DC3F5D">
        <w:tc>
          <w:tcPr>
            <w:tcW w:w="1075" w:type="dxa"/>
            <w:vMerge w:val="restart"/>
            <w:vAlign w:val="center"/>
          </w:tcPr>
          <w:p w14:paraId="23F9353D" w14:textId="77777777" w:rsidR="00043B00" w:rsidRDefault="00043B00" w:rsidP="00DC3F5D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A7C1856" w14:textId="77777777" w:rsidR="00043B00" w:rsidRDefault="00043B00" w:rsidP="00DC3F5D"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 w14:paraId="75BE7767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6F7944B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300CE0D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0ED832B" w14:textId="77777777" w:rsidR="00043B00" w:rsidRDefault="00043B00" w:rsidP="00DC3F5D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42CDD62D" w14:textId="77777777" w:rsidR="00043B00" w:rsidRDefault="00043B00" w:rsidP="00DC3F5D">
            <w:pPr>
              <w:jc w:val="center"/>
            </w:pPr>
            <w:r>
              <w:t>15.7</w:t>
            </w:r>
          </w:p>
        </w:tc>
        <w:tc>
          <w:tcPr>
            <w:tcW w:w="1075" w:type="dxa"/>
            <w:vAlign w:val="center"/>
          </w:tcPr>
          <w:p w14:paraId="6D9E46C0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C0D1BC0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033B0E82" w14:textId="77777777" w:rsidTr="00DC3F5D">
        <w:tc>
          <w:tcPr>
            <w:tcW w:w="1075" w:type="dxa"/>
            <w:vMerge/>
            <w:vAlign w:val="center"/>
          </w:tcPr>
          <w:p w14:paraId="4FC1E0D8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DB8DBE" w14:textId="77777777" w:rsidR="00043B00" w:rsidRDefault="00043B00" w:rsidP="00DC3F5D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14:paraId="10D9929C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5DA2352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C89C08E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BACD12A" w14:textId="77777777" w:rsidR="00043B00" w:rsidRDefault="00043B00" w:rsidP="00DC3F5D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5FE12055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5AA24241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DD4AE9A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7217E9F" w14:textId="77777777" w:rsidTr="00DC3F5D">
        <w:tc>
          <w:tcPr>
            <w:tcW w:w="1075" w:type="dxa"/>
            <w:vMerge/>
            <w:vAlign w:val="center"/>
          </w:tcPr>
          <w:p w14:paraId="0BA84C6C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28891BE" w14:textId="77777777" w:rsidR="00043B00" w:rsidRDefault="00043B00" w:rsidP="00DC3F5D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14:paraId="5C4C13EF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DA59449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43693E8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CD4E799" w14:textId="77777777" w:rsidR="00043B00" w:rsidRDefault="00043B00" w:rsidP="00DC3F5D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4EC5BAE3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129F7C4C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B701D52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1C0721A" w14:textId="77777777" w:rsidTr="00DC3F5D">
        <w:tc>
          <w:tcPr>
            <w:tcW w:w="1075" w:type="dxa"/>
            <w:vMerge/>
            <w:vAlign w:val="center"/>
          </w:tcPr>
          <w:p w14:paraId="0B037D92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FF4FB6B" w14:textId="77777777" w:rsidR="00043B00" w:rsidRDefault="00043B00" w:rsidP="00DC3F5D">
            <w:pPr>
              <w:jc w:val="center"/>
            </w:pPr>
            <w:r>
              <w:t>5008</w:t>
            </w:r>
          </w:p>
        </w:tc>
        <w:tc>
          <w:tcPr>
            <w:tcW w:w="1075" w:type="dxa"/>
            <w:vAlign w:val="center"/>
          </w:tcPr>
          <w:p w14:paraId="145E0640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6227893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3788981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23FD521" w14:textId="77777777" w:rsidR="00043B00" w:rsidRDefault="00043B00" w:rsidP="00DC3F5D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45E046D4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480A05D0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38DCB63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6E1939A" w14:textId="77777777" w:rsidTr="00DC3F5D">
        <w:tc>
          <w:tcPr>
            <w:tcW w:w="1075" w:type="dxa"/>
            <w:vMerge/>
            <w:vAlign w:val="center"/>
          </w:tcPr>
          <w:p w14:paraId="3EE620D1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D85D5CF" w14:textId="77777777" w:rsidR="00043B00" w:rsidRDefault="00043B00" w:rsidP="00DC3F5D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14:paraId="32681E8C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F68AB1D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D795199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23C4129" w14:textId="77777777" w:rsidR="00043B00" w:rsidRDefault="00043B00" w:rsidP="00DC3F5D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1C9C8EEC" w14:textId="77777777" w:rsidR="00043B00" w:rsidRDefault="00043B00" w:rsidP="00DC3F5D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3D23C31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FFFE42F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70CDFB9F" w14:textId="77777777" w:rsidTr="00DC3F5D">
        <w:tc>
          <w:tcPr>
            <w:tcW w:w="1075" w:type="dxa"/>
            <w:vMerge/>
            <w:vAlign w:val="center"/>
          </w:tcPr>
          <w:p w14:paraId="06E83B16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62F810E" w14:textId="77777777" w:rsidR="00043B00" w:rsidRDefault="00043B00" w:rsidP="00DC3F5D">
            <w:pPr>
              <w:jc w:val="center"/>
            </w:pPr>
            <w:r>
              <w:t>5010</w:t>
            </w:r>
          </w:p>
        </w:tc>
        <w:tc>
          <w:tcPr>
            <w:tcW w:w="1075" w:type="dxa"/>
            <w:vAlign w:val="center"/>
          </w:tcPr>
          <w:p w14:paraId="3776A332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D5F75FA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23DD63B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9506A2E" w14:textId="77777777" w:rsidR="00043B00" w:rsidRDefault="00043B00" w:rsidP="00DC3F5D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6D062AE5" w14:textId="77777777" w:rsidR="00043B00" w:rsidRDefault="00043B00" w:rsidP="00DC3F5D">
            <w:pPr>
              <w:jc w:val="center"/>
            </w:pPr>
            <w:r>
              <w:t>15.9</w:t>
            </w:r>
          </w:p>
        </w:tc>
        <w:tc>
          <w:tcPr>
            <w:tcW w:w="1075" w:type="dxa"/>
            <w:vAlign w:val="center"/>
          </w:tcPr>
          <w:p w14:paraId="20A87846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A1ACA40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6F5B264" w14:textId="77777777" w:rsidTr="00DC3F5D">
        <w:tc>
          <w:tcPr>
            <w:tcW w:w="1075" w:type="dxa"/>
            <w:vMerge/>
            <w:vAlign w:val="center"/>
          </w:tcPr>
          <w:p w14:paraId="293B0510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3E0BDB" w14:textId="77777777" w:rsidR="00043B00" w:rsidRDefault="00043B00" w:rsidP="00DC3F5D">
            <w:pPr>
              <w:jc w:val="center"/>
            </w:pPr>
            <w:r>
              <w:t>5011</w:t>
            </w:r>
          </w:p>
        </w:tc>
        <w:tc>
          <w:tcPr>
            <w:tcW w:w="1075" w:type="dxa"/>
            <w:vAlign w:val="center"/>
          </w:tcPr>
          <w:p w14:paraId="5F59B09D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ED971FF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6F6F9E2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BDD406D" w14:textId="77777777" w:rsidR="00043B00" w:rsidRDefault="00043B00" w:rsidP="00DC3F5D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41FD4999" w14:textId="77777777" w:rsidR="00043B00" w:rsidRDefault="00043B00" w:rsidP="00DC3F5D">
            <w:pPr>
              <w:jc w:val="center"/>
            </w:pPr>
            <w:r>
              <w:t>14.6</w:t>
            </w:r>
          </w:p>
        </w:tc>
        <w:tc>
          <w:tcPr>
            <w:tcW w:w="1075" w:type="dxa"/>
            <w:vAlign w:val="center"/>
          </w:tcPr>
          <w:p w14:paraId="2CFD4EAC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CBFD908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4520D9C5" w14:textId="77777777" w:rsidTr="00DC3F5D">
        <w:tc>
          <w:tcPr>
            <w:tcW w:w="1075" w:type="dxa"/>
            <w:vMerge w:val="restart"/>
            <w:vAlign w:val="center"/>
          </w:tcPr>
          <w:p w14:paraId="0AC97FCC" w14:textId="77777777" w:rsidR="00043B00" w:rsidRDefault="00043B00" w:rsidP="00DC3F5D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F3863F0" w14:textId="77777777" w:rsidR="00043B00" w:rsidRDefault="00043B00" w:rsidP="00DC3F5D">
            <w:pPr>
              <w:jc w:val="center"/>
            </w:pPr>
            <w:r>
              <w:t>6005</w:t>
            </w:r>
          </w:p>
        </w:tc>
        <w:tc>
          <w:tcPr>
            <w:tcW w:w="1075" w:type="dxa"/>
            <w:vAlign w:val="center"/>
          </w:tcPr>
          <w:p w14:paraId="615EDC2E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F31C36E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32309F6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241E247" w14:textId="77777777" w:rsidR="00043B00" w:rsidRDefault="00043B00" w:rsidP="00DC3F5D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6492BBAC" w14:textId="77777777" w:rsidR="00043B00" w:rsidRDefault="00043B00" w:rsidP="00DC3F5D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14:paraId="6C36AC65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88082A6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01470ABA" w14:textId="77777777" w:rsidTr="00DC3F5D">
        <w:tc>
          <w:tcPr>
            <w:tcW w:w="1075" w:type="dxa"/>
            <w:vMerge/>
            <w:vAlign w:val="center"/>
          </w:tcPr>
          <w:p w14:paraId="184F2EA4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BCF56A" w14:textId="77777777" w:rsidR="00043B00" w:rsidRDefault="00043B00" w:rsidP="00DC3F5D">
            <w:pPr>
              <w:jc w:val="center"/>
            </w:pPr>
            <w:r>
              <w:t>6006</w:t>
            </w:r>
          </w:p>
        </w:tc>
        <w:tc>
          <w:tcPr>
            <w:tcW w:w="1075" w:type="dxa"/>
            <w:vAlign w:val="center"/>
          </w:tcPr>
          <w:p w14:paraId="5C1FA0F3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46E6205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B32831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919B97D" w14:textId="77777777" w:rsidR="00043B00" w:rsidRDefault="00043B00" w:rsidP="00DC3F5D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7AEDDA81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11E48EDC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8495B7A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67639359" w14:textId="77777777" w:rsidTr="00DC3F5D">
        <w:tc>
          <w:tcPr>
            <w:tcW w:w="1075" w:type="dxa"/>
            <w:vMerge/>
            <w:vAlign w:val="center"/>
          </w:tcPr>
          <w:p w14:paraId="1D7325EA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5823927" w14:textId="77777777" w:rsidR="00043B00" w:rsidRDefault="00043B00" w:rsidP="00DC3F5D">
            <w:pPr>
              <w:jc w:val="center"/>
            </w:pPr>
            <w:r>
              <w:t>6007</w:t>
            </w:r>
          </w:p>
        </w:tc>
        <w:tc>
          <w:tcPr>
            <w:tcW w:w="1075" w:type="dxa"/>
            <w:vAlign w:val="center"/>
          </w:tcPr>
          <w:p w14:paraId="4FD78CE2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B449810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18A6F1C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6D56216" w14:textId="77777777" w:rsidR="00043B00" w:rsidRDefault="00043B00" w:rsidP="00DC3F5D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6320A275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760552BE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54446F9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3EFFA087" w14:textId="77777777" w:rsidTr="00DC3F5D">
        <w:tc>
          <w:tcPr>
            <w:tcW w:w="1075" w:type="dxa"/>
            <w:vMerge/>
            <w:vAlign w:val="center"/>
          </w:tcPr>
          <w:p w14:paraId="7218B5D0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903EFC3" w14:textId="77777777" w:rsidR="00043B00" w:rsidRDefault="00043B00" w:rsidP="00DC3F5D">
            <w:pPr>
              <w:jc w:val="center"/>
            </w:pPr>
            <w:r>
              <w:t>6008</w:t>
            </w:r>
          </w:p>
        </w:tc>
        <w:tc>
          <w:tcPr>
            <w:tcW w:w="1075" w:type="dxa"/>
            <w:vAlign w:val="center"/>
          </w:tcPr>
          <w:p w14:paraId="6711E7C6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4F59243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BF8ED6E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7B96DAE" w14:textId="77777777" w:rsidR="00043B00" w:rsidRDefault="00043B00" w:rsidP="00DC3F5D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0FB16216" w14:textId="77777777" w:rsidR="00043B00" w:rsidRDefault="00043B00" w:rsidP="00DC3F5D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230CB079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8DADA90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292A2712" w14:textId="77777777" w:rsidTr="00DC3F5D">
        <w:tc>
          <w:tcPr>
            <w:tcW w:w="1075" w:type="dxa"/>
            <w:vMerge/>
            <w:vAlign w:val="center"/>
          </w:tcPr>
          <w:p w14:paraId="6FBE2931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3F27F2" w14:textId="77777777" w:rsidR="00043B00" w:rsidRDefault="00043B00" w:rsidP="00DC3F5D">
            <w:pPr>
              <w:jc w:val="center"/>
            </w:pPr>
            <w:r>
              <w:t>6009</w:t>
            </w:r>
          </w:p>
        </w:tc>
        <w:tc>
          <w:tcPr>
            <w:tcW w:w="1075" w:type="dxa"/>
            <w:vAlign w:val="center"/>
          </w:tcPr>
          <w:p w14:paraId="2AEC6587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9FFB433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1B0DF4B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9732720" w14:textId="77777777" w:rsidR="00043B00" w:rsidRDefault="00043B00" w:rsidP="00DC3F5D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41B0B93D" w14:textId="77777777" w:rsidR="00043B00" w:rsidRDefault="00043B00" w:rsidP="00DC3F5D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33BF1EFF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614DB34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512F4192" w14:textId="77777777" w:rsidTr="00DC3F5D">
        <w:tc>
          <w:tcPr>
            <w:tcW w:w="1075" w:type="dxa"/>
            <w:vMerge/>
            <w:vAlign w:val="center"/>
          </w:tcPr>
          <w:p w14:paraId="51299476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331522D" w14:textId="77777777" w:rsidR="00043B00" w:rsidRDefault="00043B00" w:rsidP="00DC3F5D">
            <w:pPr>
              <w:jc w:val="center"/>
            </w:pPr>
            <w:r>
              <w:t>6010</w:t>
            </w:r>
          </w:p>
        </w:tc>
        <w:tc>
          <w:tcPr>
            <w:tcW w:w="1075" w:type="dxa"/>
            <w:vAlign w:val="center"/>
          </w:tcPr>
          <w:p w14:paraId="562A63FC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34A9A02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00301F0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E6E2B68" w14:textId="77777777" w:rsidR="00043B00" w:rsidRDefault="00043B00" w:rsidP="00DC3F5D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0383F8BF" w14:textId="77777777" w:rsidR="00043B00" w:rsidRDefault="00043B00" w:rsidP="00DC3F5D"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 w14:paraId="78EA6132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29FA2A4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  <w:tr w:rsidR="00043B00" w14:paraId="7CB5083E" w14:textId="77777777" w:rsidTr="00DC3F5D">
        <w:tc>
          <w:tcPr>
            <w:tcW w:w="1075" w:type="dxa"/>
            <w:vMerge/>
            <w:vAlign w:val="center"/>
          </w:tcPr>
          <w:p w14:paraId="1CF36FA2" w14:textId="77777777" w:rsidR="00043B00" w:rsidRDefault="00043B00" w:rsidP="00DC3F5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20E5B6A" w14:textId="77777777" w:rsidR="00043B00" w:rsidRDefault="00043B00" w:rsidP="00DC3F5D">
            <w:pPr>
              <w:jc w:val="center"/>
            </w:pPr>
            <w:r>
              <w:t>6011</w:t>
            </w:r>
          </w:p>
        </w:tc>
        <w:tc>
          <w:tcPr>
            <w:tcW w:w="1075" w:type="dxa"/>
            <w:vAlign w:val="center"/>
          </w:tcPr>
          <w:p w14:paraId="3BD5C8E0" w14:textId="77777777" w:rsidR="00043B00" w:rsidRDefault="00043B00" w:rsidP="00DC3F5D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3880B46" w14:textId="77777777" w:rsidR="00043B00" w:rsidRDefault="00043B00" w:rsidP="00DC3F5D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525445C" w14:textId="77777777" w:rsidR="00043B00" w:rsidRDefault="00043B00" w:rsidP="00DC3F5D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1BC65A5" w14:textId="77777777" w:rsidR="00043B00" w:rsidRDefault="00043B00" w:rsidP="00DC3F5D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13945E2F" w14:textId="77777777" w:rsidR="00043B00" w:rsidRDefault="00043B00" w:rsidP="00DC3F5D">
            <w:pPr>
              <w:jc w:val="center"/>
            </w:pPr>
            <w:r>
              <w:t>15.0</w:t>
            </w:r>
          </w:p>
        </w:tc>
        <w:tc>
          <w:tcPr>
            <w:tcW w:w="1075" w:type="dxa"/>
            <w:vAlign w:val="center"/>
          </w:tcPr>
          <w:p w14:paraId="3DEDF27D" w14:textId="77777777" w:rsidR="00043B00" w:rsidRDefault="00043B00" w:rsidP="00DC3F5D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C7C6ED6" w14:textId="77777777" w:rsidR="00043B00" w:rsidRDefault="00043B00" w:rsidP="00DC3F5D">
            <w:pPr>
              <w:jc w:val="center"/>
            </w:pPr>
            <w:r>
              <w:t>满足</w:t>
            </w:r>
          </w:p>
        </w:tc>
      </w:tr>
    </w:tbl>
    <w:p w14:paraId="480A2025" w14:textId="77777777" w:rsidR="00043B00" w:rsidRDefault="00043B00" w:rsidP="00043B00"/>
    <w:p w14:paraId="5781046D" w14:textId="77777777" w:rsidR="00043B00" w:rsidRPr="00F42DDB" w:rsidRDefault="00043B00" w:rsidP="00043B00">
      <w:pPr>
        <w:pStyle w:val="1"/>
      </w:pPr>
      <w:bookmarkStart w:id="21" w:name="_Toc103436942"/>
      <w:r>
        <w:rPr>
          <w:rFonts w:hint="eastAsia"/>
        </w:rPr>
        <w:t>评价结论</w:t>
      </w:r>
      <w:bookmarkEnd w:id="21"/>
    </w:p>
    <w:p w14:paraId="0B93AF81" w14:textId="369F3B5E" w:rsidR="00043B00" w:rsidRDefault="00043B00" w:rsidP="00043B00">
      <w:pPr>
        <w:pStyle w:val="aa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2A4519">
        <w:rPr>
          <w:rFonts w:ascii="Times New Roman" w:hAnsi="Times New Roman"/>
          <w:sz w:val="21"/>
          <w:szCs w:val="21"/>
        </w:rPr>
        <w:t>通过计算分析，同时依据《建筑采光设计标准》</w:t>
      </w:r>
      <w:r w:rsidRPr="002A4519">
        <w:rPr>
          <w:rFonts w:ascii="Times New Roman" w:hAnsi="Times New Roman"/>
          <w:sz w:val="21"/>
          <w:szCs w:val="21"/>
        </w:rPr>
        <w:t>GB 50033-2013</w:t>
      </w:r>
      <w:r w:rsidRPr="002A4519">
        <w:rPr>
          <w:rFonts w:ascii="Times New Roman" w:hAnsi="Times New Roman"/>
          <w:sz w:val="21"/>
          <w:szCs w:val="21"/>
        </w:rPr>
        <w:t>对本项目的</w:t>
      </w:r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8926B1">
        <w:rPr>
          <w:rFonts w:ascii="Times New Roman" w:hAnsi="Times New Roman"/>
          <w:sz w:val="21"/>
          <w:szCs w:val="21"/>
          <w:u w:val="single"/>
        </w:rPr>
        <w:t>116</w:t>
      </w:r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2A4519">
        <w:rPr>
          <w:rFonts w:ascii="Times New Roman" w:hAnsi="Times New Roman"/>
          <w:sz w:val="21"/>
          <w:szCs w:val="21"/>
        </w:rPr>
        <w:t>个主要功能房间进行眩光分析计算，其中</w:t>
      </w:r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22" w:name="眩光不达标房间数"/>
      <w:r w:rsidRPr="002A4519">
        <w:rPr>
          <w:rFonts w:ascii="Times New Roman" w:hAnsi="Times New Roman"/>
          <w:sz w:val="21"/>
          <w:szCs w:val="21"/>
          <w:u w:val="single"/>
        </w:rPr>
        <w:t>0</w:t>
      </w:r>
      <w:bookmarkEnd w:id="22"/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2A4519">
        <w:rPr>
          <w:rFonts w:ascii="Times New Roman" w:hAnsi="Times New Roman"/>
          <w:sz w:val="21"/>
          <w:szCs w:val="21"/>
        </w:rPr>
        <w:t>个房间不满足标准限值要求，根据</w:t>
      </w:r>
      <w:r>
        <w:rPr>
          <w:rFonts w:ascii="Times New Roman" w:hAnsi="Times New Roman" w:hint="eastAsia"/>
          <w:sz w:val="21"/>
          <w:szCs w:val="21"/>
        </w:rPr>
        <w:t>《</w:t>
      </w:r>
      <w:r w:rsidRPr="002A4519">
        <w:rPr>
          <w:rFonts w:ascii="Times New Roman" w:hAnsi="Times New Roman"/>
          <w:sz w:val="21"/>
          <w:szCs w:val="21"/>
        </w:rPr>
        <w:t>绿色建筑评价标准</w:t>
      </w:r>
      <w:r>
        <w:rPr>
          <w:rFonts w:ascii="Times New Roman" w:hAnsi="Times New Roman" w:hint="eastAsia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 xml:space="preserve"> GB</w:t>
      </w:r>
      <w:r w:rsidRPr="002A4519">
        <w:rPr>
          <w:rFonts w:ascii="Times New Roman" w:hAnsi="Times New Roman"/>
          <w:sz w:val="21"/>
          <w:szCs w:val="21"/>
        </w:rPr>
        <w:t>/T 50378-201</w:t>
      </w:r>
      <w:r>
        <w:rPr>
          <w:rFonts w:ascii="Times New Roman" w:hAnsi="Times New Roman"/>
          <w:sz w:val="21"/>
          <w:szCs w:val="21"/>
        </w:rPr>
        <w:t>9</w:t>
      </w:r>
      <w:r w:rsidRPr="002A4519">
        <w:rPr>
          <w:rFonts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5</w:t>
      </w:r>
      <w:r w:rsidRPr="002A4519">
        <w:rPr>
          <w:rFonts w:ascii="Times New Roman" w:hAnsi="Times New Roman"/>
          <w:sz w:val="21"/>
          <w:szCs w:val="21"/>
        </w:rPr>
        <w:t>.2.</w:t>
      </w:r>
      <w:r>
        <w:rPr>
          <w:rFonts w:ascii="Times New Roman" w:hAnsi="Times New Roman"/>
          <w:sz w:val="21"/>
          <w:szCs w:val="21"/>
        </w:rPr>
        <w:t>8</w:t>
      </w:r>
      <w:r w:rsidRPr="002A4519">
        <w:rPr>
          <w:rFonts w:ascii="Times New Roman" w:hAnsi="Times New Roman"/>
          <w:sz w:val="21"/>
          <w:szCs w:val="21"/>
        </w:rPr>
        <w:t>条款</w:t>
      </w:r>
      <w:r>
        <w:rPr>
          <w:rFonts w:ascii="Times New Roman" w:hAnsi="Times New Roman"/>
          <w:sz w:val="21"/>
          <w:szCs w:val="21"/>
        </w:rPr>
        <w:t>要求</w:t>
      </w:r>
      <w:r w:rsidRPr="002A4519">
        <w:rPr>
          <w:rFonts w:ascii="Times New Roman" w:hAnsi="Times New Roman"/>
          <w:sz w:val="21"/>
          <w:szCs w:val="21"/>
        </w:rPr>
        <w:t>，本项目合理控制眩光项得分为</w:t>
      </w:r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23" w:name="眩光评价得分"/>
      <w:r w:rsidRPr="002A4519">
        <w:rPr>
          <w:rFonts w:ascii="Times New Roman" w:hAnsi="Times New Roman"/>
          <w:sz w:val="21"/>
          <w:szCs w:val="21"/>
          <w:u w:val="single"/>
        </w:rPr>
        <w:t>3</w:t>
      </w:r>
      <w:bookmarkEnd w:id="23"/>
      <w:r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2A4519">
        <w:rPr>
          <w:rFonts w:ascii="Times New Roman" w:hAnsi="Times New Roman"/>
          <w:sz w:val="21"/>
          <w:szCs w:val="21"/>
        </w:rPr>
        <w:t>分</w:t>
      </w:r>
      <w:r>
        <w:rPr>
          <w:rFonts w:ascii="Times New Roman" w:hAnsi="Times New Roman" w:hint="eastAsia"/>
          <w:sz w:val="21"/>
          <w:szCs w:val="21"/>
        </w:rPr>
        <w:t>。</w:t>
      </w:r>
    </w:p>
    <w:p w14:paraId="40461F4F" w14:textId="77777777" w:rsidR="00043B00" w:rsidRPr="00043B00" w:rsidRDefault="00043B00" w:rsidP="00564BCA">
      <w:pPr>
        <w:pStyle w:val="a0"/>
        <w:snapToGrid w:val="0"/>
        <w:spacing w:line="240" w:lineRule="auto"/>
        <w:ind w:firstLineChars="0" w:firstLine="0"/>
        <w:rPr>
          <w:rFonts w:hint="eastAsia"/>
          <w:lang w:val="en-US"/>
        </w:rPr>
      </w:pPr>
    </w:p>
    <w:sectPr w:rsidR="00043B00" w:rsidRPr="0004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D901" w14:textId="77777777" w:rsidR="00263329" w:rsidRDefault="00263329" w:rsidP="002125E5">
      <w:r>
        <w:separator/>
      </w:r>
    </w:p>
  </w:endnote>
  <w:endnote w:type="continuationSeparator" w:id="0">
    <w:p w14:paraId="7345A67C" w14:textId="77777777" w:rsidR="00263329" w:rsidRDefault="00263329" w:rsidP="002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E752" w14:textId="77777777" w:rsidR="00263329" w:rsidRDefault="00263329" w:rsidP="002125E5">
      <w:r>
        <w:separator/>
      </w:r>
    </w:p>
  </w:footnote>
  <w:footnote w:type="continuationSeparator" w:id="0">
    <w:p w14:paraId="5918ED51" w14:textId="77777777" w:rsidR="00263329" w:rsidRDefault="00263329" w:rsidP="002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41B4E31"/>
    <w:multiLevelType w:val="multilevel"/>
    <w:tmpl w:val="541B4E31"/>
    <w:lvl w:ilvl="0">
      <w:start w:val="1"/>
      <w:numFmt w:val="bullet"/>
      <w:lvlText w:val="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</w:lvl>
    <w:lvl w:ilvl="2">
      <w:start w:val="1"/>
      <w:numFmt w:val="bullet"/>
      <w:lvlText w:val=""/>
      <w:lvlJc w:val="left"/>
      <w:pPr>
        <w:ind w:left="1620" w:hanging="420"/>
      </w:pPr>
    </w:lvl>
    <w:lvl w:ilvl="3">
      <w:start w:val="1"/>
      <w:numFmt w:val="bullet"/>
      <w:lvlText w:val=""/>
      <w:lvlJc w:val="left"/>
      <w:pPr>
        <w:ind w:left="2040" w:hanging="420"/>
      </w:pPr>
    </w:lvl>
    <w:lvl w:ilvl="4">
      <w:start w:val="1"/>
      <w:numFmt w:val="bullet"/>
      <w:lvlText w:val=""/>
      <w:lvlJc w:val="left"/>
      <w:pPr>
        <w:ind w:left="2460" w:hanging="420"/>
      </w:pPr>
    </w:lvl>
    <w:lvl w:ilvl="5">
      <w:start w:val="1"/>
      <w:numFmt w:val="bullet"/>
      <w:lvlText w:val=""/>
      <w:lvlJc w:val="left"/>
      <w:pPr>
        <w:ind w:left="2880" w:hanging="420"/>
      </w:pPr>
    </w:lvl>
    <w:lvl w:ilvl="6">
      <w:start w:val="1"/>
      <w:numFmt w:val="bullet"/>
      <w:lvlText w:val=""/>
      <w:lvlJc w:val="left"/>
      <w:pPr>
        <w:ind w:left="3300" w:hanging="420"/>
      </w:pPr>
    </w:lvl>
    <w:lvl w:ilvl="7">
      <w:start w:val="1"/>
      <w:numFmt w:val="bullet"/>
      <w:lvlText w:val=""/>
      <w:lvlJc w:val="left"/>
      <w:pPr>
        <w:ind w:left="3720" w:hanging="420"/>
      </w:pPr>
    </w:lvl>
    <w:lvl w:ilvl="8">
      <w:start w:val="1"/>
      <w:numFmt w:val="bullet"/>
      <w:lvlText w:val=""/>
      <w:lvlJc w:val="left"/>
      <w:pPr>
        <w:ind w:left="4140" w:hanging="420"/>
      </w:pPr>
    </w:lvl>
  </w:abstractNum>
  <w:abstractNum w:abstractNumId="3" w15:restartNumberingAfterBreak="0">
    <w:nsid w:val="583F1FD0"/>
    <w:multiLevelType w:val="multilevel"/>
    <w:tmpl w:val="583F1FD0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</w:lvl>
    <w:lvl w:ilvl="2">
      <w:start w:val="1"/>
      <w:numFmt w:val="bullet"/>
      <w:lvlText w:val=""/>
      <w:lvlJc w:val="left"/>
      <w:pPr>
        <w:ind w:left="1620" w:hanging="420"/>
      </w:pPr>
    </w:lvl>
    <w:lvl w:ilvl="3">
      <w:start w:val="1"/>
      <w:numFmt w:val="bullet"/>
      <w:lvlText w:val=""/>
      <w:lvlJc w:val="left"/>
      <w:pPr>
        <w:ind w:left="2040" w:hanging="420"/>
      </w:pPr>
    </w:lvl>
    <w:lvl w:ilvl="4">
      <w:start w:val="1"/>
      <w:numFmt w:val="bullet"/>
      <w:lvlText w:val=""/>
      <w:lvlJc w:val="left"/>
      <w:pPr>
        <w:ind w:left="2460" w:hanging="420"/>
      </w:pPr>
    </w:lvl>
    <w:lvl w:ilvl="5">
      <w:start w:val="1"/>
      <w:numFmt w:val="bullet"/>
      <w:lvlText w:val=""/>
      <w:lvlJc w:val="left"/>
      <w:pPr>
        <w:ind w:left="2880" w:hanging="420"/>
      </w:pPr>
    </w:lvl>
    <w:lvl w:ilvl="6">
      <w:start w:val="1"/>
      <w:numFmt w:val="bullet"/>
      <w:lvlText w:val=""/>
      <w:lvlJc w:val="left"/>
      <w:pPr>
        <w:ind w:left="3300" w:hanging="420"/>
      </w:pPr>
    </w:lvl>
    <w:lvl w:ilvl="7">
      <w:start w:val="1"/>
      <w:numFmt w:val="bullet"/>
      <w:lvlText w:val=""/>
      <w:lvlJc w:val="left"/>
      <w:pPr>
        <w:ind w:left="3720" w:hanging="420"/>
      </w:pPr>
    </w:lvl>
    <w:lvl w:ilvl="8">
      <w:start w:val="1"/>
      <w:numFmt w:val="bullet"/>
      <w:lvlText w:val=""/>
      <w:lvlJc w:val="left"/>
      <w:pPr>
        <w:ind w:left="4140" w:hanging="420"/>
      </w:pPr>
    </w:lvl>
  </w:abstractNum>
  <w:abstractNum w:abstractNumId="4" w15:restartNumberingAfterBreak="0">
    <w:nsid w:val="692D2807"/>
    <w:multiLevelType w:val="multilevel"/>
    <w:tmpl w:val="692D280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05840DF"/>
    <w:multiLevelType w:val="multilevel"/>
    <w:tmpl w:val="705840DF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</w:lvl>
    <w:lvl w:ilvl="2">
      <w:start w:val="1"/>
      <w:numFmt w:val="bullet"/>
      <w:lvlText w:val=""/>
      <w:lvlJc w:val="left"/>
      <w:pPr>
        <w:ind w:left="1620" w:hanging="420"/>
      </w:pPr>
    </w:lvl>
    <w:lvl w:ilvl="3">
      <w:start w:val="1"/>
      <w:numFmt w:val="bullet"/>
      <w:lvlText w:val=""/>
      <w:lvlJc w:val="left"/>
      <w:pPr>
        <w:ind w:left="2040" w:hanging="420"/>
      </w:pPr>
    </w:lvl>
    <w:lvl w:ilvl="4">
      <w:start w:val="1"/>
      <w:numFmt w:val="bullet"/>
      <w:lvlText w:val=""/>
      <w:lvlJc w:val="left"/>
      <w:pPr>
        <w:ind w:left="2460" w:hanging="420"/>
      </w:pPr>
    </w:lvl>
    <w:lvl w:ilvl="5">
      <w:start w:val="1"/>
      <w:numFmt w:val="bullet"/>
      <w:lvlText w:val=""/>
      <w:lvlJc w:val="left"/>
      <w:pPr>
        <w:ind w:left="2880" w:hanging="420"/>
      </w:pPr>
    </w:lvl>
    <w:lvl w:ilvl="6">
      <w:start w:val="1"/>
      <w:numFmt w:val="bullet"/>
      <w:lvlText w:val=""/>
      <w:lvlJc w:val="left"/>
      <w:pPr>
        <w:ind w:left="3300" w:hanging="420"/>
      </w:pPr>
    </w:lvl>
    <w:lvl w:ilvl="7">
      <w:start w:val="1"/>
      <w:numFmt w:val="bullet"/>
      <w:lvlText w:val=""/>
      <w:lvlJc w:val="left"/>
      <w:pPr>
        <w:ind w:left="3720" w:hanging="420"/>
      </w:pPr>
    </w:lvl>
    <w:lvl w:ilvl="8">
      <w:start w:val="1"/>
      <w:numFmt w:val="bullet"/>
      <w:lvlText w:val=""/>
      <w:lvlJc w:val="left"/>
      <w:pPr>
        <w:ind w:left="4140" w:hanging="420"/>
      </w:pPr>
    </w:lvl>
  </w:abstractNum>
  <w:abstractNum w:abstractNumId="6" w15:restartNumberingAfterBreak="0">
    <w:nsid w:val="7E1F4227"/>
    <w:multiLevelType w:val="multilevel"/>
    <w:tmpl w:val="7E1F422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988364255">
    <w:abstractNumId w:val="0"/>
  </w:num>
  <w:num w:numId="2" w16cid:durableId="726227698">
    <w:abstractNumId w:val="6"/>
  </w:num>
  <w:num w:numId="3" w16cid:durableId="809053874">
    <w:abstractNumId w:val="5"/>
  </w:num>
  <w:num w:numId="4" w16cid:durableId="432626773">
    <w:abstractNumId w:val="3"/>
  </w:num>
  <w:num w:numId="5" w16cid:durableId="2033408378">
    <w:abstractNumId w:val="2"/>
  </w:num>
  <w:num w:numId="6" w16cid:durableId="2026589522">
    <w:abstractNumId w:val="4"/>
  </w:num>
  <w:num w:numId="7" w16cid:durableId="1992754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750731">
    <w:abstractNumId w:val="1"/>
  </w:num>
  <w:num w:numId="9" w16cid:durableId="18316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D2"/>
    <w:rsid w:val="00043B00"/>
    <w:rsid w:val="00051ED2"/>
    <w:rsid w:val="00082A22"/>
    <w:rsid w:val="001A5BF2"/>
    <w:rsid w:val="002068DF"/>
    <w:rsid w:val="002125E5"/>
    <w:rsid w:val="00263329"/>
    <w:rsid w:val="00286F20"/>
    <w:rsid w:val="002B3045"/>
    <w:rsid w:val="002C02A8"/>
    <w:rsid w:val="002E7706"/>
    <w:rsid w:val="00316F82"/>
    <w:rsid w:val="003C66DB"/>
    <w:rsid w:val="003F3A08"/>
    <w:rsid w:val="003F5F39"/>
    <w:rsid w:val="00424247"/>
    <w:rsid w:val="00431675"/>
    <w:rsid w:val="004670F8"/>
    <w:rsid w:val="004A57FF"/>
    <w:rsid w:val="004B441B"/>
    <w:rsid w:val="004C3738"/>
    <w:rsid w:val="00511986"/>
    <w:rsid w:val="00564BCA"/>
    <w:rsid w:val="005A4B6F"/>
    <w:rsid w:val="005E6F9D"/>
    <w:rsid w:val="007B265E"/>
    <w:rsid w:val="00880554"/>
    <w:rsid w:val="008926B1"/>
    <w:rsid w:val="008B24C0"/>
    <w:rsid w:val="008B4BA7"/>
    <w:rsid w:val="009D3623"/>
    <w:rsid w:val="00A16B8B"/>
    <w:rsid w:val="00A40C16"/>
    <w:rsid w:val="00A71CB4"/>
    <w:rsid w:val="00AD60EE"/>
    <w:rsid w:val="00AE4F7A"/>
    <w:rsid w:val="00B257EC"/>
    <w:rsid w:val="00B52886"/>
    <w:rsid w:val="00B640AC"/>
    <w:rsid w:val="00BA35E6"/>
    <w:rsid w:val="00BF7C53"/>
    <w:rsid w:val="00C47AC6"/>
    <w:rsid w:val="00D330AF"/>
    <w:rsid w:val="00D65BBA"/>
    <w:rsid w:val="00DC271A"/>
    <w:rsid w:val="00DE34C3"/>
    <w:rsid w:val="00EB303C"/>
    <w:rsid w:val="00E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7B2D1D"/>
  <w15:chartTrackingRefBased/>
  <w15:docId w15:val="{660605E0-0FD6-4E8B-94F0-378F632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5E"/>
    <w:pPr>
      <w:widowControl w:val="0"/>
      <w:jc w:val="both"/>
    </w:pPr>
  </w:style>
  <w:style w:type="paragraph" w:styleId="1">
    <w:name w:val="heading 1"/>
    <w:next w:val="a0"/>
    <w:link w:val="10"/>
    <w:qFormat/>
    <w:rsid w:val="00BA35E6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BA35E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BA35E6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BA35E6"/>
    <w:pPr>
      <w:keepNext/>
      <w:widowControl/>
      <w:numPr>
        <w:ilvl w:val="3"/>
        <w:numId w:val="1"/>
      </w:numPr>
      <w:spacing w:before="240" w:after="60" w:line="240" w:lineRule="atLeast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BA35E6"/>
    <w:pPr>
      <w:widowControl/>
      <w:numPr>
        <w:ilvl w:val="4"/>
        <w:numId w:val="1"/>
      </w:numPr>
      <w:spacing w:before="240" w:after="60" w:line="240" w:lineRule="atLeast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BA35E6"/>
    <w:pPr>
      <w:widowControl/>
      <w:numPr>
        <w:ilvl w:val="5"/>
        <w:numId w:val="1"/>
      </w:numPr>
      <w:spacing w:before="240" w:after="60" w:line="240" w:lineRule="atLeast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qFormat/>
    <w:rsid w:val="00BA35E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BA35E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BA35E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rsid w:val="00B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BA35E6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BA35E6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BA35E6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BA35E6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BA35E6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BA35E6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BA35E6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BA35E6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BA35E6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qFormat/>
    <w:rsid w:val="00BA35E6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styleId="a5">
    <w:name w:val="Normal (Web)"/>
    <w:basedOn w:val="a"/>
    <w:uiPriority w:val="99"/>
    <w:semiHidden/>
    <w:unhideWhenUsed/>
    <w:rsid w:val="005A4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2125E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2125E5"/>
    <w:rPr>
      <w:sz w:val="18"/>
      <w:szCs w:val="18"/>
    </w:rPr>
  </w:style>
  <w:style w:type="paragraph" w:styleId="aa">
    <w:name w:val="Body Text Indent"/>
    <w:basedOn w:val="a"/>
    <w:link w:val="ab"/>
    <w:qFormat/>
    <w:rsid w:val="00AE4F7A"/>
    <w:pPr>
      <w:snapToGrid w:val="0"/>
      <w:spacing w:line="400" w:lineRule="exact"/>
      <w:ind w:firstLineChars="200" w:firstLine="480"/>
    </w:pPr>
    <w:rPr>
      <w:rFonts w:ascii="微软雅黑" w:eastAsia="微软雅黑" w:hAnsi="微软雅黑" w:cs="微软雅黑"/>
      <w:sz w:val="24"/>
      <w:szCs w:val="24"/>
    </w:rPr>
  </w:style>
  <w:style w:type="character" w:customStyle="1" w:styleId="ab">
    <w:name w:val="正文文本缩进 字符"/>
    <w:basedOn w:val="a1"/>
    <w:link w:val="aa"/>
    <w:qFormat/>
    <w:rsid w:val="00AE4F7A"/>
    <w:rPr>
      <w:rFonts w:ascii="微软雅黑" w:eastAsia="微软雅黑" w:hAnsi="微软雅黑" w:cs="微软雅黑"/>
      <w:sz w:val="24"/>
      <w:szCs w:val="24"/>
    </w:rPr>
  </w:style>
  <w:style w:type="paragraph" w:styleId="ac">
    <w:name w:val="List Paragraph"/>
    <w:basedOn w:val="a"/>
    <w:uiPriority w:val="34"/>
    <w:qFormat/>
    <w:rsid w:val="00564BCA"/>
    <w:pPr>
      <w:widowControl/>
      <w:spacing w:line="360" w:lineRule="exact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维有</dc:creator>
  <cp:keywords/>
  <dc:description/>
  <cp:lastModifiedBy>张 维有</cp:lastModifiedBy>
  <cp:revision>5</cp:revision>
  <dcterms:created xsi:type="dcterms:W3CDTF">2023-01-03T14:25:00Z</dcterms:created>
  <dcterms:modified xsi:type="dcterms:W3CDTF">2023-01-03T14:29:00Z</dcterms:modified>
</cp:coreProperties>
</file>