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E33F" w14:textId="77777777" w:rsidR="00890044" w:rsidRDefault="00890044">
      <w:pPr>
        <w:rPr>
          <w:noProof/>
        </w:rPr>
      </w:pPr>
    </w:p>
    <w:p w14:paraId="042FE5DC" w14:textId="77777777" w:rsidR="00890044" w:rsidRDefault="00890044" w:rsidP="00890044">
      <w:pPr>
        <w:spacing w:afterLines="50" w:after="156"/>
        <w:jc w:val="center"/>
        <w:rPr>
          <w:rFonts w:ascii="黑体" w:eastAsia="黑体" w:hAnsi="黑体"/>
          <w:sz w:val="52"/>
          <w:szCs w:val="56"/>
        </w:rPr>
      </w:pPr>
    </w:p>
    <w:p w14:paraId="44BAEFF7" w14:textId="77777777" w:rsidR="00890044" w:rsidRDefault="00890044" w:rsidP="00890044">
      <w:pPr>
        <w:spacing w:afterLines="50" w:after="156"/>
        <w:jc w:val="center"/>
        <w:rPr>
          <w:rFonts w:ascii="黑体" w:eastAsia="黑体" w:hAnsi="黑体"/>
          <w:sz w:val="52"/>
          <w:szCs w:val="56"/>
        </w:rPr>
      </w:pPr>
    </w:p>
    <w:p w14:paraId="7EE51DD9" w14:textId="77777777" w:rsidR="00890044" w:rsidRDefault="00890044" w:rsidP="00890044">
      <w:pPr>
        <w:jc w:val="center"/>
        <w:rPr>
          <w:rFonts w:ascii="黑体" w:eastAsia="黑体" w:hAnsi="黑体"/>
          <w:sz w:val="52"/>
          <w:szCs w:val="56"/>
        </w:rPr>
      </w:pPr>
      <w:r w:rsidRPr="00890044">
        <w:rPr>
          <w:rFonts w:ascii="黑体" w:eastAsia="黑体" w:hAnsi="黑体" w:hint="eastAsia"/>
          <w:sz w:val="52"/>
          <w:szCs w:val="56"/>
        </w:rPr>
        <w:t>建筑室内噪声级报告书</w:t>
      </w:r>
    </w:p>
    <w:p w14:paraId="4C76AB68" w14:textId="547A9CFB" w:rsidR="00890044" w:rsidRPr="00286F20" w:rsidRDefault="00890044" w:rsidP="00890044">
      <w:pPr>
        <w:jc w:val="center"/>
        <w:rPr>
          <w:rFonts w:ascii="宋体" w:eastAsia="宋体" w:hAnsi="宋体"/>
          <w:sz w:val="40"/>
          <w:szCs w:val="44"/>
        </w:rPr>
      </w:pPr>
      <w:r w:rsidRPr="00286F20">
        <w:rPr>
          <w:rFonts w:ascii="宋体" w:eastAsia="宋体" w:hAnsi="宋体" w:hint="eastAsia"/>
          <w:sz w:val="40"/>
          <w:szCs w:val="44"/>
        </w:rPr>
        <w:t>公共建筑</w:t>
      </w:r>
    </w:p>
    <w:p w14:paraId="7F9A9150" w14:textId="77777777" w:rsidR="00890044" w:rsidRDefault="00890044" w:rsidP="00890044">
      <w:pPr>
        <w:jc w:val="center"/>
        <w:rPr>
          <w:rFonts w:ascii="黑体" w:eastAsia="黑体" w:hAnsi="黑体"/>
          <w:sz w:val="44"/>
          <w:szCs w:val="48"/>
        </w:rPr>
      </w:pPr>
    </w:p>
    <w:p w14:paraId="67C5B6C7" w14:textId="77777777" w:rsidR="00890044" w:rsidRDefault="00890044" w:rsidP="00890044">
      <w:pPr>
        <w:jc w:val="center"/>
        <w:rPr>
          <w:rFonts w:ascii="黑体" w:eastAsia="黑体" w:hAnsi="黑体"/>
          <w:sz w:val="44"/>
          <w:szCs w:val="48"/>
        </w:rPr>
      </w:pPr>
    </w:p>
    <w:p w14:paraId="2701CEEE" w14:textId="77777777" w:rsidR="00890044" w:rsidRPr="00286F20" w:rsidRDefault="00890044" w:rsidP="00890044">
      <w:pPr>
        <w:jc w:val="center"/>
        <w:rPr>
          <w:rFonts w:ascii="黑体" w:eastAsia="黑体" w:hAnsi="黑体"/>
          <w:sz w:val="44"/>
          <w:szCs w:val="4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974"/>
      </w:tblGrid>
      <w:tr w:rsidR="00890044" w14:paraId="043ACB3F" w14:textId="77777777" w:rsidTr="00DC3F5D">
        <w:trPr>
          <w:trHeight w:hRule="exact" w:val="567"/>
          <w:jc w:val="center"/>
        </w:trPr>
        <w:tc>
          <w:tcPr>
            <w:tcW w:w="1696" w:type="dxa"/>
            <w:shd w:val="clear" w:color="auto" w:fill="E7E6E6" w:themeFill="background2"/>
          </w:tcPr>
          <w:p w14:paraId="0B6C43C0" w14:textId="77777777" w:rsidR="00890044" w:rsidRPr="00B257EC" w:rsidRDefault="00890044" w:rsidP="00DC3F5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B257EC">
              <w:rPr>
                <w:rFonts w:ascii="宋体" w:eastAsia="宋体" w:hAnsi="宋体" w:hint="eastAsia"/>
                <w:sz w:val="28"/>
                <w:szCs w:val="32"/>
              </w:rPr>
              <w:t>工程名称</w:t>
            </w:r>
          </w:p>
        </w:tc>
        <w:tc>
          <w:tcPr>
            <w:tcW w:w="3974" w:type="dxa"/>
          </w:tcPr>
          <w:p w14:paraId="536FD492" w14:textId="77777777" w:rsidR="00890044" w:rsidRPr="00B257EC" w:rsidRDefault="00890044" w:rsidP="00DC3F5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“</w:t>
            </w:r>
            <w:r w:rsidRPr="00B257EC">
              <w:rPr>
                <w:rFonts w:ascii="宋体" w:eastAsia="宋体" w:hAnsi="宋体" w:hint="eastAsia"/>
                <w:sz w:val="28"/>
                <w:szCs w:val="32"/>
              </w:rPr>
              <w:t>寓情于筑</w:t>
            </w:r>
            <w:r>
              <w:rPr>
                <w:rFonts w:ascii="宋体" w:eastAsia="宋体" w:hAnsi="宋体" w:hint="eastAsia"/>
                <w:sz w:val="28"/>
                <w:szCs w:val="32"/>
              </w:rPr>
              <w:t>”建筑设计</w:t>
            </w:r>
          </w:p>
        </w:tc>
      </w:tr>
      <w:tr w:rsidR="00890044" w14:paraId="50156F73" w14:textId="77777777" w:rsidTr="00DC3F5D">
        <w:trPr>
          <w:trHeight w:hRule="exact" w:val="567"/>
          <w:jc w:val="center"/>
        </w:trPr>
        <w:tc>
          <w:tcPr>
            <w:tcW w:w="1696" w:type="dxa"/>
            <w:shd w:val="clear" w:color="auto" w:fill="E7E6E6" w:themeFill="background2"/>
          </w:tcPr>
          <w:p w14:paraId="5E93DA12" w14:textId="77777777" w:rsidR="00890044" w:rsidRPr="00A40C16" w:rsidRDefault="00890044" w:rsidP="00DC3F5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40C16">
              <w:rPr>
                <w:rFonts w:ascii="宋体" w:eastAsia="宋体" w:hAnsi="宋体" w:hint="eastAsia"/>
                <w:sz w:val="28"/>
                <w:szCs w:val="32"/>
              </w:rPr>
              <w:t>工程地点</w:t>
            </w:r>
          </w:p>
        </w:tc>
        <w:tc>
          <w:tcPr>
            <w:tcW w:w="3974" w:type="dxa"/>
          </w:tcPr>
          <w:p w14:paraId="6921C87E" w14:textId="77777777" w:rsidR="00890044" w:rsidRPr="00A40C16" w:rsidRDefault="00890044" w:rsidP="00DC3F5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福建-厦门</w:t>
            </w:r>
          </w:p>
        </w:tc>
      </w:tr>
      <w:tr w:rsidR="00890044" w14:paraId="1BEB55B5" w14:textId="77777777" w:rsidTr="00DC3F5D">
        <w:trPr>
          <w:trHeight w:hRule="exact" w:val="567"/>
          <w:jc w:val="center"/>
        </w:trPr>
        <w:tc>
          <w:tcPr>
            <w:tcW w:w="1696" w:type="dxa"/>
            <w:shd w:val="clear" w:color="auto" w:fill="E7E6E6" w:themeFill="background2"/>
          </w:tcPr>
          <w:p w14:paraId="61617B46" w14:textId="77777777" w:rsidR="00890044" w:rsidRPr="00A40C16" w:rsidRDefault="00890044" w:rsidP="00DC3F5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40C16">
              <w:rPr>
                <w:rFonts w:ascii="宋体" w:eastAsia="宋体" w:hAnsi="宋体" w:hint="eastAsia"/>
                <w:sz w:val="28"/>
                <w:szCs w:val="32"/>
              </w:rPr>
              <w:t>设计时间</w:t>
            </w:r>
          </w:p>
        </w:tc>
        <w:tc>
          <w:tcPr>
            <w:tcW w:w="3974" w:type="dxa"/>
          </w:tcPr>
          <w:p w14:paraId="73C306DE" w14:textId="77777777" w:rsidR="00890044" w:rsidRPr="00A40C16" w:rsidRDefault="00890044" w:rsidP="00DC3F5D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2</w:t>
            </w:r>
            <w:r>
              <w:rPr>
                <w:rFonts w:ascii="宋体" w:eastAsia="宋体" w:hAnsi="宋体"/>
                <w:sz w:val="28"/>
                <w:szCs w:val="32"/>
              </w:rPr>
              <w:t>022-12-30</w:t>
            </w:r>
          </w:p>
        </w:tc>
      </w:tr>
    </w:tbl>
    <w:p w14:paraId="2E43B954" w14:textId="77777777" w:rsidR="00890044" w:rsidRPr="00286F20" w:rsidRDefault="00890044" w:rsidP="00890044">
      <w:pPr>
        <w:jc w:val="center"/>
        <w:rPr>
          <w:rFonts w:ascii="黑体" w:eastAsia="黑体" w:hAnsi="黑体"/>
          <w:sz w:val="44"/>
          <w:szCs w:val="48"/>
        </w:rPr>
      </w:pPr>
    </w:p>
    <w:p w14:paraId="7729844F" w14:textId="77777777" w:rsidR="00890044" w:rsidRPr="00286F20" w:rsidRDefault="00890044" w:rsidP="00890044">
      <w:pPr>
        <w:jc w:val="center"/>
        <w:rPr>
          <w:rFonts w:ascii="黑体" w:eastAsia="黑体" w:hAnsi="黑体"/>
          <w:sz w:val="44"/>
          <w:szCs w:val="48"/>
        </w:rPr>
      </w:pPr>
    </w:p>
    <w:p w14:paraId="0EC5BEC4" w14:textId="77777777" w:rsidR="00890044" w:rsidRPr="00286F20" w:rsidRDefault="00890044" w:rsidP="00890044">
      <w:pPr>
        <w:jc w:val="center"/>
        <w:rPr>
          <w:rFonts w:ascii="黑体" w:eastAsia="黑体" w:hAnsi="黑体"/>
          <w:sz w:val="44"/>
          <w:szCs w:val="48"/>
        </w:rPr>
      </w:pPr>
    </w:p>
    <w:p w14:paraId="5334269D" w14:textId="77777777" w:rsidR="00890044" w:rsidRPr="00286F20" w:rsidRDefault="00890044" w:rsidP="00890044">
      <w:pPr>
        <w:jc w:val="center"/>
        <w:rPr>
          <w:rFonts w:ascii="黑体" w:eastAsia="黑体" w:hAnsi="黑体"/>
          <w:sz w:val="44"/>
          <w:szCs w:val="48"/>
        </w:rPr>
      </w:pPr>
    </w:p>
    <w:p w14:paraId="12BA44D5" w14:textId="77777777" w:rsidR="00890044" w:rsidRPr="00286F20" w:rsidRDefault="00890044" w:rsidP="00890044">
      <w:pPr>
        <w:jc w:val="center"/>
        <w:rPr>
          <w:rFonts w:ascii="黑体" w:eastAsia="黑体" w:hAnsi="黑体"/>
          <w:sz w:val="44"/>
          <w:szCs w:val="48"/>
        </w:rPr>
      </w:pPr>
    </w:p>
    <w:p w14:paraId="0EEF5328" w14:textId="77777777" w:rsidR="00890044" w:rsidRPr="00286F20" w:rsidRDefault="00890044" w:rsidP="00890044">
      <w:pPr>
        <w:jc w:val="center"/>
        <w:rPr>
          <w:rFonts w:ascii="黑体" w:eastAsia="黑体" w:hAnsi="黑体"/>
          <w:sz w:val="44"/>
          <w:szCs w:val="48"/>
        </w:rPr>
      </w:pPr>
    </w:p>
    <w:p w14:paraId="0E55ECB7" w14:textId="77777777" w:rsidR="00890044" w:rsidRPr="00286F20" w:rsidRDefault="00890044" w:rsidP="00890044">
      <w:pPr>
        <w:jc w:val="center"/>
        <w:rPr>
          <w:rFonts w:ascii="黑体" w:eastAsia="黑体" w:hAnsi="黑体"/>
          <w:sz w:val="44"/>
          <w:szCs w:val="48"/>
        </w:rPr>
      </w:pPr>
    </w:p>
    <w:p w14:paraId="1166F164" w14:textId="77777777" w:rsidR="00890044" w:rsidRPr="00286F20" w:rsidRDefault="00890044" w:rsidP="00890044">
      <w:pPr>
        <w:jc w:val="center"/>
        <w:rPr>
          <w:rFonts w:ascii="黑体" w:eastAsia="黑体" w:hAnsi="黑体"/>
          <w:sz w:val="44"/>
          <w:szCs w:val="48"/>
        </w:rPr>
      </w:pPr>
    </w:p>
    <w:p w14:paraId="354732B1" w14:textId="77777777" w:rsidR="00890044" w:rsidRPr="00286F20" w:rsidRDefault="00890044" w:rsidP="00890044">
      <w:pPr>
        <w:jc w:val="center"/>
        <w:rPr>
          <w:rFonts w:ascii="黑体" w:eastAsia="黑体" w:hAnsi="黑体"/>
          <w:sz w:val="44"/>
          <w:szCs w:val="48"/>
        </w:rPr>
      </w:pPr>
    </w:p>
    <w:p w14:paraId="2E980208" w14:textId="77777777" w:rsidR="00890044" w:rsidRDefault="00890044">
      <w:pPr>
        <w:rPr>
          <w:noProof/>
        </w:rPr>
      </w:pPr>
    </w:p>
    <w:p w14:paraId="4E924514" w14:textId="77777777" w:rsidR="00890044" w:rsidRDefault="00890044">
      <w:pPr>
        <w:rPr>
          <w:noProof/>
        </w:rPr>
      </w:pPr>
    </w:p>
    <w:p w14:paraId="2C263554" w14:textId="77777777" w:rsidR="00890044" w:rsidRDefault="00890044" w:rsidP="00890044">
      <w:pPr>
        <w:pStyle w:val="1"/>
      </w:pPr>
      <w:bookmarkStart w:id="0" w:name="_Toc420663548"/>
      <w:bookmarkStart w:id="1" w:name="_Toc420309360"/>
      <w:r>
        <w:rPr>
          <w:rFonts w:hint="eastAsia"/>
        </w:rPr>
        <w:lastRenderedPageBreak/>
        <w:t>建筑概况</w:t>
      </w:r>
      <w:bookmarkEnd w:id="0"/>
      <w:bookmarkEnd w:id="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4"/>
        <w:gridCol w:w="5552"/>
      </w:tblGrid>
      <w:tr w:rsidR="00890044" w14:paraId="4990F1E5" w14:textId="77777777" w:rsidTr="00DC3F5D">
        <w:tc>
          <w:tcPr>
            <w:tcW w:w="2841" w:type="dxa"/>
            <w:shd w:val="clear" w:color="auto" w:fill="E6E6E6"/>
          </w:tcPr>
          <w:p w14:paraId="50D8A3F1" w14:textId="77777777" w:rsidR="00890044" w:rsidRDefault="00890044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221638E2" w14:textId="77777777" w:rsidR="00890044" w:rsidRDefault="00890044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" w:name="工程名称2"/>
            <w:bookmarkEnd w:id="2"/>
            <w:r w:rsidRPr="00BA35E6">
              <w:rPr>
                <w:rFonts w:ascii="宋体" w:hAnsi="宋体" w:hint="eastAsia"/>
                <w:lang w:val="en-US"/>
              </w:rPr>
              <w:t>“寓情于筑”建筑设计</w:t>
            </w:r>
          </w:p>
        </w:tc>
      </w:tr>
      <w:tr w:rsidR="00890044" w14:paraId="5F9031FF" w14:textId="77777777" w:rsidTr="00DC3F5D">
        <w:tc>
          <w:tcPr>
            <w:tcW w:w="2841" w:type="dxa"/>
            <w:shd w:val="clear" w:color="auto" w:fill="E6E6E6"/>
          </w:tcPr>
          <w:p w14:paraId="589CB615" w14:textId="77777777" w:rsidR="00890044" w:rsidRDefault="00890044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0F021FF2" w14:textId="77777777" w:rsidR="00890044" w:rsidRDefault="00890044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" w:name="工程地点2"/>
            <w:r>
              <w:rPr>
                <w:rFonts w:ascii="宋体" w:hAnsi="宋体" w:hint="eastAsia"/>
                <w:lang w:val="en-US"/>
              </w:rPr>
              <w:t>厦门</w:t>
            </w:r>
            <w:bookmarkEnd w:id="3"/>
          </w:p>
        </w:tc>
      </w:tr>
      <w:tr w:rsidR="00890044" w14:paraId="40A568D8" w14:textId="77777777" w:rsidTr="00DC3F5D">
        <w:tc>
          <w:tcPr>
            <w:tcW w:w="2841" w:type="dxa"/>
            <w:shd w:val="clear" w:color="auto" w:fill="E6E6E6"/>
          </w:tcPr>
          <w:p w14:paraId="39DAEE7C" w14:textId="77777777" w:rsidR="00890044" w:rsidRDefault="00890044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1EFBE5A3" w14:textId="77777777" w:rsidR="00890044" w:rsidRDefault="00890044" w:rsidP="00DC3F5D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r>
              <w:rPr>
                <w:rFonts w:ascii="宋体" w:hAnsi="宋体"/>
                <w:lang w:val="en-US"/>
              </w:rPr>
              <w:t>14881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890044" w14:paraId="5D39EAB6" w14:textId="77777777" w:rsidTr="00DC3F5D">
        <w:tc>
          <w:tcPr>
            <w:tcW w:w="2841" w:type="dxa"/>
            <w:shd w:val="clear" w:color="auto" w:fill="E6E6E6"/>
          </w:tcPr>
          <w:p w14:paraId="24B3FD03" w14:textId="77777777" w:rsidR="00890044" w:rsidRDefault="00890044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27FE2E10" w14:textId="77777777" w:rsidR="00890044" w:rsidRDefault="00890044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r>
              <w:rPr>
                <w:rFonts w:ascii="宋体" w:hAnsi="宋体"/>
                <w:lang w:val="en-US"/>
              </w:rPr>
              <w:t>6</w:t>
            </w:r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890044" w14:paraId="5B58C242" w14:textId="77777777" w:rsidTr="00DC3F5D">
        <w:tc>
          <w:tcPr>
            <w:tcW w:w="2841" w:type="dxa"/>
            <w:shd w:val="clear" w:color="auto" w:fill="E6E6E6"/>
          </w:tcPr>
          <w:p w14:paraId="11EE2C39" w14:textId="77777777" w:rsidR="00890044" w:rsidRDefault="00890044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792353F4" w14:textId="77777777" w:rsidR="00890044" w:rsidRDefault="00890044" w:rsidP="00DC3F5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21.6</w:t>
            </w:r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77213950" w14:textId="77777777" w:rsidR="00890044" w:rsidRDefault="00890044" w:rsidP="00890044">
      <w:pPr>
        <w:pStyle w:val="1"/>
      </w:pPr>
      <w:bookmarkStart w:id="4" w:name="_Toc420309361"/>
      <w:bookmarkStart w:id="5" w:name="_Toc420663549"/>
      <w:bookmarkStart w:id="6" w:name="TitleFormat"/>
      <w:r>
        <w:rPr>
          <w:rFonts w:hint="eastAsia"/>
        </w:rPr>
        <w:t>计算依据</w:t>
      </w:r>
      <w:bookmarkEnd w:id="4"/>
      <w:bookmarkEnd w:id="5"/>
    </w:p>
    <w:p w14:paraId="61103B34" w14:textId="77777777" w:rsidR="00460782" w:rsidRPr="00460782" w:rsidRDefault="00460782" w:rsidP="00460782">
      <w:pPr>
        <w:rPr>
          <w:rFonts w:ascii="宋体" w:eastAsia="宋体" w:hAnsi="宋体" w:cs="Times New Roman"/>
          <w:kern w:val="0"/>
          <w:szCs w:val="21"/>
        </w:rPr>
      </w:pPr>
      <w:bookmarkStart w:id="7" w:name="计算依据"/>
      <w:bookmarkEnd w:id="6"/>
      <w:bookmarkEnd w:id="7"/>
      <w:r w:rsidRPr="00460782">
        <w:rPr>
          <w:rFonts w:ascii="宋体" w:eastAsia="宋体" w:hAnsi="宋体" w:cs="Times New Roman"/>
          <w:kern w:val="0"/>
          <w:szCs w:val="21"/>
        </w:rPr>
        <w:t>1)</w:t>
      </w:r>
      <w:r w:rsidRPr="00460782">
        <w:rPr>
          <w:rFonts w:ascii="宋体" w:eastAsia="宋体" w:hAnsi="宋体" w:cs="Times New Roman"/>
          <w:kern w:val="0"/>
          <w:szCs w:val="21"/>
        </w:rPr>
        <w:tab/>
        <w:t>《福建省绿色建筑设计标准》DBJ 13-197-2017</w:t>
      </w:r>
    </w:p>
    <w:p w14:paraId="46BC1DEB" w14:textId="77777777" w:rsidR="00460782" w:rsidRPr="00460782" w:rsidRDefault="00460782" w:rsidP="00460782">
      <w:pPr>
        <w:rPr>
          <w:rFonts w:ascii="宋体" w:eastAsia="宋体" w:hAnsi="宋体" w:cs="Times New Roman"/>
          <w:kern w:val="0"/>
          <w:szCs w:val="21"/>
        </w:rPr>
      </w:pPr>
      <w:r w:rsidRPr="00460782">
        <w:rPr>
          <w:rFonts w:ascii="宋体" w:eastAsia="宋体" w:hAnsi="宋体" w:cs="Times New Roman"/>
          <w:kern w:val="0"/>
          <w:szCs w:val="21"/>
        </w:rPr>
        <w:t>2)</w:t>
      </w:r>
      <w:r w:rsidRPr="00460782">
        <w:rPr>
          <w:rFonts w:ascii="宋体" w:eastAsia="宋体" w:hAnsi="宋体" w:cs="Times New Roman"/>
          <w:kern w:val="0"/>
          <w:szCs w:val="21"/>
        </w:rPr>
        <w:tab/>
        <w:t>《绿色建筑评价技术细则》</w:t>
      </w:r>
    </w:p>
    <w:p w14:paraId="39D4AD05" w14:textId="77777777" w:rsidR="00460782" w:rsidRPr="00460782" w:rsidRDefault="00460782" w:rsidP="00460782">
      <w:pPr>
        <w:rPr>
          <w:rFonts w:ascii="宋体" w:eastAsia="宋体" w:hAnsi="宋体" w:cs="Times New Roman"/>
          <w:kern w:val="0"/>
          <w:szCs w:val="21"/>
        </w:rPr>
      </w:pPr>
      <w:r w:rsidRPr="00460782">
        <w:rPr>
          <w:rFonts w:ascii="宋体" w:eastAsia="宋体" w:hAnsi="宋体" w:cs="Times New Roman"/>
          <w:kern w:val="0"/>
          <w:szCs w:val="21"/>
        </w:rPr>
        <w:t>3)</w:t>
      </w:r>
      <w:r w:rsidRPr="00460782">
        <w:rPr>
          <w:rFonts w:ascii="宋体" w:eastAsia="宋体" w:hAnsi="宋体" w:cs="Times New Roman"/>
          <w:kern w:val="0"/>
          <w:szCs w:val="21"/>
        </w:rPr>
        <w:tab/>
        <w:t>《民用建筑隔声设计规范》GB50118-2010</w:t>
      </w:r>
    </w:p>
    <w:p w14:paraId="2EFE5AD4" w14:textId="77777777" w:rsidR="00460782" w:rsidRPr="00460782" w:rsidRDefault="00460782" w:rsidP="00460782">
      <w:pPr>
        <w:rPr>
          <w:rFonts w:ascii="宋体" w:eastAsia="宋体" w:hAnsi="宋体" w:cs="Times New Roman"/>
          <w:kern w:val="0"/>
          <w:szCs w:val="21"/>
        </w:rPr>
      </w:pPr>
      <w:r w:rsidRPr="00460782">
        <w:rPr>
          <w:rFonts w:ascii="宋体" w:eastAsia="宋体" w:hAnsi="宋体" w:cs="Times New Roman"/>
          <w:kern w:val="0"/>
          <w:szCs w:val="21"/>
        </w:rPr>
        <w:t>4)</w:t>
      </w:r>
      <w:r w:rsidRPr="00460782">
        <w:rPr>
          <w:rFonts w:ascii="宋体" w:eastAsia="宋体" w:hAnsi="宋体" w:cs="Times New Roman"/>
          <w:kern w:val="0"/>
          <w:szCs w:val="21"/>
        </w:rPr>
        <w:tab/>
        <w:t>《建筑隔声评价标准》GB/T 50121-2005</w:t>
      </w:r>
    </w:p>
    <w:p w14:paraId="6EEF51D4" w14:textId="77777777" w:rsidR="00460782" w:rsidRPr="00460782" w:rsidRDefault="00460782" w:rsidP="00460782">
      <w:pPr>
        <w:rPr>
          <w:rFonts w:ascii="宋体" w:eastAsia="宋体" w:hAnsi="宋体" w:cs="Times New Roman"/>
          <w:kern w:val="0"/>
          <w:szCs w:val="21"/>
        </w:rPr>
      </w:pPr>
      <w:r w:rsidRPr="00460782">
        <w:rPr>
          <w:rFonts w:ascii="宋体" w:eastAsia="宋体" w:hAnsi="宋体" w:cs="Times New Roman"/>
          <w:kern w:val="0"/>
          <w:szCs w:val="21"/>
        </w:rPr>
        <w:t>5)</w:t>
      </w:r>
      <w:r w:rsidRPr="00460782">
        <w:rPr>
          <w:rFonts w:ascii="宋体" w:eastAsia="宋体" w:hAnsi="宋体" w:cs="Times New Roman"/>
          <w:kern w:val="0"/>
          <w:szCs w:val="21"/>
        </w:rPr>
        <w:tab/>
        <w:t>《建筑声学设计手册》</w:t>
      </w:r>
    </w:p>
    <w:p w14:paraId="761939B7" w14:textId="75C7528C" w:rsidR="00890044" w:rsidRDefault="00460782" w:rsidP="00460782">
      <w:pPr>
        <w:rPr>
          <w:rFonts w:ascii="宋体" w:eastAsia="宋体" w:hAnsi="宋体" w:cs="Times New Roman"/>
          <w:kern w:val="0"/>
          <w:szCs w:val="21"/>
        </w:rPr>
      </w:pPr>
      <w:r w:rsidRPr="00460782">
        <w:rPr>
          <w:rFonts w:ascii="宋体" w:eastAsia="宋体" w:hAnsi="宋体" w:cs="Times New Roman"/>
          <w:kern w:val="0"/>
          <w:szCs w:val="21"/>
        </w:rPr>
        <w:t>6)</w:t>
      </w:r>
      <w:r w:rsidRPr="00460782">
        <w:rPr>
          <w:rFonts w:ascii="宋体" w:eastAsia="宋体" w:hAnsi="宋体" w:cs="Times New Roman"/>
          <w:kern w:val="0"/>
          <w:szCs w:val="21"/>
        </w:rPr>
        <w:tab/>
        <w:t>《建筑隔声设计—空气声隔声技术》等</w:t>
      </w:r>
    </w:p>
    <w:p w14:paraId="7AB6CB94" w14:textId="77777777" w:rsidR="00460782" w:rsidRDefault="00460782" w:rsidP="00460782">
      <w:pPr>
        <w:rPr>
          <w:rFonts w:hint="eastAsia"/>
          <w:noProof/>
        </w:rPr>
      </w:pPr>
    </w:p>
    <w:p w14:paraId="32D4008F" w14:textId="45324EDE" w:rsidR="00460782" w:rsidRDefault="00460782" w:rsidP="00460782">
      <w:pPr>
        <w:pStyle w:val="1"/>
      </w:pPr>
      <w:r>
        <w:t>标准要求</w:t>
      </w:r>
    </w:p>
    <w:p w14:paraId="0A2644A5" w14:textId="77777777" w:rsidR="00460782" w:rsidRPr="00460782" w:rsidRDefault="00460782" w:rsidP="00460782">
      <w:pPr>
        <w:rPr>
          <w:rFonts w:ascii="宋体" w:eastAsia="宋体" w:hAnsi="宋体" w:cs="Times New Roman"/>
          <w:kern w:val="0"/>
          <w:szCs w:val="21"/>
        </w:rPr>
      </w:pPr>
      <w:r w:rsidRPr="00460782">
        <w:rPr>
          <w:rFonts w:ascii="宋体" w:eastAsia="宋体" w:hAnsi="宋体" w:cs="Times New Roman" w:hint="eastAsia"/>
          <w:kern w:val="0"/>
          <w:szCs w:val="21"/>
        </w:rPr>
        <w:t>《福建省绿色建筑设计标准》</w:t>
      </w:r>
      <w:r w:rsidRPr="00460782">
        <w:rPr>
          <w:rFonts w:ascii="宋体" w:eastAsia="宋体" w:hAnsi="宋体" w:cs="Times New Roman"/>
          <w:kern w:val="0"/>
          <w:szCs w:val="21"/>
        </w:rPr>
        <w:t>DBJ 13-197-2017第5.1.4条、第5.2.6条对主要功能房间提出了明确要求。</w:t>
      </w:r>
    </w:p>
    <w:p w14:paraId="7924277C" w14:textId="77777777" w:rsidR="00460782" w:rsidRPr="00460782" w:rsidRDefault="00460782" w:rsidP="00460782">
      <w:pPr>
        <w:rPr>
          <w:rFonts w:ascii="宋体" w:eastAsia="宋体" w:hAnsi="宋体" w:cs="Times New Roman"/>
          <w:kern w:val="0"/>
          <w:szCs w:val="21"/>
        </w:rPr>
      </w:pPr>
      <w:r w:rsidRPr="00460782">
        <w:rPr>
          <w:rFonts w:ascii="宋体" w:eastAsia="宋体" w:hAnsi="宋体" w:cs="Times New Roman"/>
          <w:kern w:val="0"/>
          <w:szCs w:val="21"/>
        </w:rPr>
        <w:t></w:t>
      </w:r>
      <w:r w:rsidRPr="00460782">
        <w:rPr>
          <w:rFonts w:ascii="宋体" w:eastAsia="宋体" w:hAnsi="宋体" w:cs="Times New Roman"/>
          <w:kern w:val="0"/>
          <w:szCs w:val="21"/>
        </w:rPr>
        <w:tab/>
        <w:t>控制项要求：</w:t>
      </w:r>
    </w:p>
    <w:p w14:paraId="7B0BAD10" w14:textId="77777777" w:rsidR="00460782" w:rsidRPr="00460782" w:rsidRDefault="00460782" w:rsidP="00460782">
      <w:pPr>
        <w:rPr>
          <w:rFonts w:ascii="宋体" w:eastAsia="宋体" w:hAnsi="宋体" w:cs="Times New Roman"/>
          <w:kern w:val="0"/>
          <w:szCs w:val="21"/>
        </w:rPr>
      </w:pPr>
      <w:r w:rsidRPr="00460782">
        <w:rPr>
          <w:rFonts w:ascii="宋体" w:eastAsia="宋体" w:hAnsi="宋体" w:cs="Times New Roman"/>
          <w:kern w:val="0"/>
          <w:szCs w:val="21"/>
        </w:rPr>
        <w:t>5. 1. 4 主要功能房间的室内噪声级和隔声性应符合下列规定：</w:t>
      </w:r>
    </w:p>
    <w:p w14:paraId="09FB4A1C" w14:textId="77777777" w:rsidR="00460782" w:rsidRPr="00460782" w:rsidRDefault="00460782" w:rsidP="00460782">
      <w:pPr>
        <w:rPr>
          <w:rFonts w:ascii="宋体" w:eastAsia="宋体" w:hAnsi="宋体" w:cs="Times New Roman"/>
          <w:kern w:val="0"/>
          <w:szCs w:val="21"/>
        </w:rPr>
      </w:pPr>
      <w:r w:rsidRPr="00460782">
        <w:rPr>
          <w:rFonts w:ascii="宋体" w:eastAsia="宋体" w:hAnsi="宋体" w:cs="Times New Roman"/>
          <w:kern w:val="0"/>
          <w:szCs w:val="21"/>
        </w:rPr>
        <w:t>1 室内噪声级应满足现行国家标准《民用建筑隔声设计规范》GB 50118 中的低限要求；</w:t>
      </w:r>
    </w:p>
    <w:p w14:paraId="0856BB10" w14:textId="77777777" w:rsidR="00460782" w:rsidRPr="00460782" w:rsidRDefault="00460782" w:rsidP="00460782">
      <w:pPr>
        <w:rPr>
          <w:rFonts w:ascii="宋体" w:eastAsia="宋体" w:hAnsi="宋体" w:cs="Times New Roman"/>
          <w:kern w:val="0"/>
          <w:szCs w:val="21"/>
        </w:rPr>
      </w:pPr>
      <w:r w:rsidRPr="00460782">
        <w:rPr>
          <w:rFonts w:ascii="宋体" w:eastAsia="宋体" w:hAnsi="宋体" w:cs="Times New Roman"/>
          <w:kern w:val="0"/>
          <w:szCs w:val="21"/>
        </w:rPr>
        <w:t></w:t>
      </w:r>
      <w:r w:rsidRPr="00460782">
        <w:rPr>
          <w:rFonts w:ascii="宋体" w:eastAsia="宋体" w:hAnsi="宋体" w:cs="Times New Roman"/>
          <w:kern w:val="0"/>
          <w:szCs w:val="21"/>
        </w:rPr>
        <w:tab/>
        <w:t>评分项要求：</w:t>
      </w:r>
    </w:p>
    <w:p w14:paraId="025312B5" w14:textId="77777777" w:rsidR="00460782" w:rsidRPr="00460782" w:rsidRDefault="00460782" w:rsidP="00460782">
      <w:pPr>
        <w:rPr>
          <w:rFonts w:ascii="宋体" w:eastAsia="宋体" w:hAnsi="宋体" w:cs="Times New Roman"/>
          <w:kern w:val="0"/>
          <w:szCs w:val="21"/>
        </w:rPr>
      </w:pPr>
      <w:r w:rsidRPr="00460782">
        <w:rPr>
          <w:rFonts w:ascii="宋体" w:eastAsia="宋体" w:hAnsi="宋体" w:cs="Times New Roman"/>
          <w:kern w:val="0"/>
          <w:szCs w:val="21"/>
        </w:rPr>
        <w:t>5. 2. 6 采取措施优化主要功能房间的室内声环境，评价总分值为8 分。</w:t>
      </w:r>
    </w:p>
    <w:p w14:paraId="56936169" w14:textId="64F4D0D0" w:rsidR="00890044" w:rsidRDefault="00460782" w:rsidP="00460782">
      <w:pPr>
        <w:rPr>
          <w:rFonts w:ascii="宋体" w:eastAsia="宋体" w:hAnsi="宋体" w:cs="Times New Roman"/>
          <w:kern w:val="0"/>
          <w:szCs w:val="21"/>
        </w:rPr>
      </w:pPr>
      <w:r w:rsidRPr="00460782">
        <w:rPr>
          <w:rFonts w:ascii="宋体" w:eastAsia="宋体" w:hAnsi="宋体" w:cs="Times New Roman" w:hint="eastAsia"/>
          <w:kern w:val="0"/>
          <w:szCs w:val="21"/>
        </w:rPr>
        <w:t>噪声级达到现行国家标准《民用建筑隔声设计规范》</w:t>
      </w:r>
      <w:r w:rsidRPr="00460782">
        <w:rPr>
          <w:rFonts w:ascii="宋体" w:eastAsia="宋体" w:hAnsi="宋体" w:cs="Times New Roman"/>
          <w:kern w:val="0"/>
          <w:szCs w:val="21"/>
        </w:rPr>
        <w:t>GB 50118 中的低限标准限值和高要求标准限值的平均值，得4分；达到高要求标准限值，得8分。</w:t>
      </w:r>
    </w:p>
    <w:p w14:paraId="11D4E5F1" w14:textId="77777777" w:rsidR="00460782" w:rsidRDefault="00460782" w:rsidP="00460782">
      <w:pPr>
        <w:pStyle w:val="1"/>
        <w:rPr>
          <w:kern w:val="2"/>
        </w:rPr>
      </w:pPr>
      <w:bookmarkStart w:id="8" w:name="_Toc88427101"/>
      <w:r>
        <w:rPr>
          <w:rFonts w:hint="eastAsia"/>
          <w:kern w:val="2"/>
        </w:rPr>
        <w:t>计算原理</w:t>
      </w:r>
      <w:bookmarkEnd w:id="8"/>
    </w:p>
    <w:p w14:paraId="2F8600D4" w14:textId="77777777" w:rsidR="00460782" w:rsidRDefault="00460782" w:rsidP="00460782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本报告通过对目标建筑室内噪声级的模拟计算分析。筛选出室内噪声级不利的功能房间对照标准要求进行评价，判断其模拟结果是否满足要求并给出评价结论。</w:t>
      </w:r>
    </w:p>
    <w:p w14:paraId="42DA9A49" w14:textId="77777777" w:rsidR="00460782" w:rsidRDefault="00460782" w:rsidP="00460782">
      <w:pPr>
        <w:pStyle w:val="2"/>
      </w:pPr>
      <w:bookmarkStart w:id="9" w:name="_Toc88427102"/>
      <w:r>
        <w:rPr>
          <w:rFonts w:hint="eastAsia"/>
        </w:rPr>
        <w:t>最不利</w:t>
      </w:r>
      <w:r>
        <w:t>房间确定</w:t>
      </w:r>
      <w:bookmarkEnd w:id="9"/>
    </w:p>
    <w:p w14:paraId="575DB11E" w14:textId="77777777" w:rsidR="00460782" w:rsidRDefault="00460782" w:rsidP="00460782">
      <w:pPr>
        <w:pStyle w:val="a0"/>
        <w:numPr>
          <w:ilvl w:val="0"/>
          <w:numId w:val="3"/>
        </w:numPr>
        <w:snapToGrid w:val="0"/>
        <w:spacing w:line="240" w:lineRule="auto"/>
        <w:ind w:firstLineChars="0"/>
      </w:pPr>
      <w:bookmarkStart w:id="10" w:name="_Hlk498956250"/>
      <w:r>
        <w:rPr>
          <w:rFonts w:hint="eastAsia"/>
        </w:rPr>
        <w:t>计算出整栋建筑每个房间的室内噪声级；</w:t>
      </w:r>
    </w:p>
    <w:p w14:paraId="4060BA7E" w14:textId="77777777" w:rsidR="00460782" w:rsidRDefault="00460782" w:rsidP="00460782">
      <w:pPr>
        <w:pStyle w:val="a0"/>
        <w:numPr>
          <w:ilvl w:val="0"/>
          <w:numId w:val="3"/>
        </w:numPr>
        <w:snapToGrid w:val="0"/>
        <w:spacing w:line="240" w:lineRule="auto"/>
        <w:ind w:firstLineChars="0"/>
      </w:pPr>
      <w:r>
        <w:rPr>
          <w:rFonts w:hint="eastAsia"/>
        </w:rPr>
        <w:t>将上述结果从高到低分为“满足高要求标准”、“满足平均要求”、“满足低限要求”、“不满足”</w:t>
      </w:r>
      <w:r>
        <w:rPr>
          <w:rFonts w:hint="eastAsia"/>
        </w:rPr>
        <w:t>4</w:t>
      </w:r>
      <w:r>
        <w:rPr>
          <w:rFonts w:hint="eastAsia"/>
        </w:rPr>
        <w:t>个等级，然后筛选出满足最低等级的房间；</w:t>
      </w:r>
    </w:p>
    <w:p w14:paraId="59DF5182" w14:textId="77777777" w:rsidR="00460782" w:rsidRDefault="00460782" w:rsidP="00460782">
      <w:pPr>
        <w:pStyle w:val="a0"/>
        <w:numPr>
          <w:ilvl w:val="0"/>
          <w:numId w:val="3"/>
        </w:numPr>
        <w:snapToGrid w:val="0"/>
        <w:spacing w:line="240" w:lineRule="auto"/>
        <w:ind w:firstLineChars="0"/>
      </w:pPr>
      <w:r>
        <w:rPr>
          <w:rFonts w:hint="eastAsia"/>
        </w:rPr>
        <w:t>再从满足最低等级的房间中，确定室内噪声级最大的房间，该房间被认定为主要功能房间中噪声级最不利的房间，并判定达标情况。</w:t>
      </w:r>
      <w:bookmarkEnd w:id="10"/>
    </w:p>
    <w:p w14:paraId="6746CAFB" w14:textId="77777777" w:rsidR="00460782" w:rsidRDefault="00460782" w:rsidP="00460782">
      <w:pPr>
        <w:pStyle w:val="a0"/>
        <w:numPr>
          <w:ilvl w:val="0"/>
          <w:numId w:val="3"/>
        </w:numPr>
        <w:snapToGrid w:val="0"/>
        <w:spacing w:line="240" w:lineRule="auto"/>
        <w:ind w:firstLineChars="0"/>
      </w:pPr>
      <w:r>
        <w:lastRenderedPageBreak/>
        <w:t>也可以根据项目实际情况和经验常识自选最不利房间进行评价，如靠近交通要道的卧室、办公室等。</w:t>
      </w:r>
    </w:p>
    <w:p w14:paraId="21E5E876" w14:textId="77777777" w:rsidR="00460782" w:rsidRDefault="00460782" w:rsidP="00460782">
      <w:pPr>
        <w:pStyle w:val="2"/>
      </w:pPr>
      <w:bookmarkStart w:id="11" w:name="_Toc88427103"/>
      <w:r>
        <w:rPr>
          <w:rFonts w:hint="eastAsia"/>
        </w:rPr>
        <w:t>室内</w:t>
      </w:r>
      <w:r>
        <w:t>噪声级</w:t>
      </w:r>
      <w:r>
        <w:rPr>
          <w:rFonts w:hint="eastAsia"/>
        </w:rPr>
        <w:t>计算</w:t>
      </w:r>
      <w:bookmarkEnd w:id="11"/>
    </w:p>
    <w:p w14:paraId="0C13B237" w14:textId="77777777" w:rsidR="00460782" w:rsidRDefault="00460782" w:rsidP="00460782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室内噪声主要受</w:t>
      </w:r>
      <w:r>
        <w:rPr>
          <w:lang w:val="en-US"/>
        </w:rPr>
        <w:t>建筑周围</w:t>
      </w:r>
      <w:r>
        <w:rPr>
          <w:b/>
          <w:lang w:val="en-US"/>
        </w:rPr>
        <w:t>环境噪声</w:t>
      </w:r>
      <w:r>
        <w:rPr>
          <w:rFonts w:hint="eastAsia"/>
          <w:b/>
          <w:lang w:val="en-US"/>
        </w:rPr>
        <w:t>源</w:t>
      </w:r>
      <w:r>
        <w:rPr>
          <w:rFonts w:hint="eastAsia"/>
          <w:lang w:val="en-US"/>
        </w:rPr>
        <w:t>、</w:t>
      </w:r>
      <w:r>
        <w:rPr>
          <w:b/>
          <w:lang w:val="en-US"/>
        </w:rPr>
        <w:t>室内声源</w:t>
      </w:r>
      <w:r>
        <w:rPr>
          <w:rFonts w:hint="eastAsia"/>
          <w:lang w:val="en-US"/>
        </w:rPr>
        <w:t>以及</w:t>
      </w:r>
      <w:r>
        <w:rPr>
          <w:lang w:val="en-US"/>
        </w:rPr>
        <w:t>建筑构件隔声性能的影响。</w:t>
      </w:r>
      <w:r>
        <w:rPr>
          <w:rFonts w:hint="eastAsia"/>
          <w:lang w:val="en-US"/>
        </w:rPr>
        <w:t>室内噪声级的主要由两部分构成：一方面是室外噪声通过外墙组合墙传到室内的部分，另一方面是建筑内部声源的影响。计算方法如下所述：</w:t>
      </w:r>
    </w:p>
    <w:p w14:paraId="6AA8960F" w14:textId="77777777" w:rsidR="00460782" w:rsidRDefault="00460782" w:rsidP="00460782">
      <w:pPr>
        <w:spacing w:line="276" w:lineRule="auto"/>
        <w:jc w:val="center"/>
        <w:rPr>
          <w:szCs w:val="21"/>
        </w:rPr>
      </w:pPr>
      <w:r>
        <w:rPr>
          <w:noProof/>
        </w:rPr>
        <w:drawing>
          <wp:inline distT="0" distB="0" distL="0" distR="0" wp14:anchorId="21CE7F83" wp14:editId="09FE7C6A">
            <wp:extent cx="3408680" cy="2692400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8116" cy="270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1B27C" w14:textId="77777777" w:rsidR="00460782" w:rsidRDefault="00460782" w:rsidP="00460782">
      <w:pPr>
        <w:jc w:val="center"/>
        <w:rPr>
          <w:rFonts w:ascii="黑体" w:eastAsia="黑体" w:hAnsi="黑体"/>
        </w:rPr>
      </w:pPr>
      <w:r>
        <w:rPr>
          <w:rFonts w:hint="eastAsia"/>
          <w:szCs w:val="21"/>
        </w:rPr>
        <w:t>图</w:t>
      </w:r>
      <w:r>
        <w:rPr>
          <w:szCs w:val="21"/>
        </w:rPr>
        <w:t>4</w:t>
      </w:r>
      <w:r>
        <w:t>-1</w:t>
      </w:r>
      <w:r>
        <w:rPr>
          <w:rFonts w:hint="eastAsia"/>
          <w:szCs w:val="21"/>
        </w:rPr>
        <w:t>室内噪声声源传播示意图</w:t>
      </w:r>
    </w:p>
    <w:p w14:paraId="5079349C" w14:textId="77777777" w:rsidR="00460782" w:rsidRDefault="00460782" w:rsidP="00460782">
      <w:pPr>
        <w:pStyle w:val="a0"/>
        <w:ind w:leftChars="200" w:left="420" w:firstLine="420"/>
        <w:rPr>
          <w:lang w:val="en-US"/>
        </w:rPr>
      </w:pP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）室外环境噪声经过外围护结构传到室内的噪声：</w:t>
      </w:r>
    </w:p>
    <w:p w14:paraId="54E41E49" w14:textId="77777777" w:rsidR="00460782" w:rsidRDefault="00460782" w:rsidP="00460782">
      <w:pPr>
        <w:pStyle w:val="a0"/>
        <w:ind w:firstLineChars="300" w:firstLine="630"/>
        <w:rPr>
          <w:lang w:val="en-US"/>
        </w:rPr>
      </w:pPr>
      <w:r>
        <w:rPr>
          <w:rFonts w:hint="eastAsia"/>
          <w:lang w:val="en-US"/>
        </w:rPr>
        <w:t>先确认建筑</w:t>
      </w:r>
      <w:r>
        <w:rPr>
          <w:lang w:val="en-US"/>
        </w:rPr>
        <w:t>边界</w:t>
      </w:r>
      <w:r>
        <w:rPr>
          <w:rFonts w:hint="eastAsia"/>
          <w:lang w:val="en-US"/>
        </w:rPr>
        <w:t>昼夜</w:t>
      </w:r>
      <w:r>
        <w:rPr>
          <w:lang w:val="en-US"/>
        </w:rPr>
        <w:t>噪声</w:t>
      </w:r>
      <w:r>
        <w:rPr>
          <w:rFonts w:hint="eastAsia"/>
          <w:lang w:val="en-US"/>
        </w:rPr>
        <w:t>值，再</w:t>
      </w:r>
      <w:r>
        <w:rPr>
          <w:lang w:val="en-US"/>
        </w:rPr>
        <w:t>计算</w:t>
      </w:r>
      <w:r>
        <w:rPr>
          <w:rFonts w:hint="eastAsia"/>
          <w:lang w:val="en-US"/>
        </w:rPr>
        <w:t>外墙组合墙</w:t>
      </w:r>
      <w:r>
        <w:rPr>
          <w:lang w:val="en-US"/>
        </w:rPr>
        <w:t>的</w:t>
      </w:r>
      <w:r>
        <w:rPr>
          <w:rFonts w:hint="eastAsia"/>
          <w:lang w:val="en-US"/>
        </w:rPr>
        <w:t>空气声</w:t>
      </w:r>
      <w:r>
        <w:rPr>
          <w:lang w:val="en-US"/>
        </w:rPr>
        <w:t>隔声量</w:t>
      </w:r>
      <w:r>
        <w:rPr>
          <w:rFonts w:hint="eastAsia"/>
          <w:lang w:val="en-US"/>
        </w:rPr>
        <w:t>，相减即可求得</w:t>
      </w:r>
      <w:r>
        <w:rPr>
          <w:lang w:val="en-US"/>
        </w:rPr>
        <w:t>；</w:t>
      </w:r>
    </w:p>
    <w:p w14:paraId="4E6AB9A6" w14:textId="77777777" w:rsidR="00460782" w:rsidRDefault="00460782" w:rsidP="00460782">
      <w:pPr>
        <w:pStyle w:val="a0"/>
        <w:ind w:leftChars="200" w:left="420" w:firstLine="420"/>
        <w:rPr>
          <w:lang w:val="en-US"/>
        </w:rPr>
      </w:pP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）建筑内声源的影响：包括</w:t>
      </w:r>
      <w:r>
        <w:rPr>
          <w:lang w:val="en-US"/>
        </w:rPr>
        <w:t>相邻房间声源</w:t>
      </w:r>
      <w:r>
        <w:rPr>
          <w:rFonts w:hint="eastAsia"/>
          <w:lang w:val="en-US"/>
        </w:rPr>
        <w:t>通过</w:t>
      </w:r>
      <w:r>
        <w:rPr>
          <w:lang w:val="en-US"/>
        </w:rPr>
        <w:t>隔墙</w:t>
      </w:r>
      <w:r>
        <w:rPr>
          <w:rFonts w:hint="eastAsia"/>
          <w:lang w:val="en-US"/>
        </w:rPr>
        <w:t>传递</w:t>
      </w:r>
      <w:r>
        <w:rPr>
          <w:lang w:val="en-US"/>
        </w:rPr>
        <w:t>过来的噪声</w:t>
      </w:r>
      <w:r>
        <w:rPr>
          <w:rFonts w:hint="eastAsia"/>
          <w:lang w:val="en-US"/>
        </w:rPr>
        <w:t>，以及目标房间内声源；</w:t>
      </w:r>
    </w:p>
    <w:p w14:paraId="6F60FB0E" w14:textId="77777777" w:rsidR="00460782" w:rsidRDefault="00460782" w:rsidP="00460782">
      <w:pPr>
        <w:pStyle w:val="a0"/>
        <w:ind w:leftChars="200" w:left="420" w:firstLine="420"/>
        <w:rPr>
          <w:lang w:val="en-US"/>
        </w:rPr>
      </w:pP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>
        <w:rPr>
          <w:lang w:val="en-US"/>
        </w:rPr>
        <w:t>室内声源</w:t>
      </w:r>
      <w:r>
        <w:rPr>
          <w:rFonts w:hint="eastAsia"/>
          <w:lang w:val="en-US"/>
        </w:rPr>
        <w:t>噪声级计算：将目标房间内部所有声源叠加。</w:t>
      </w:r>
    </w:p>
    <w:p w14:paraId="768C3B8C" w14:textId="77777777" w:rsidR="00460782" w:rsidRDefault="00460782" w:rsidP="00460782">
      <w:pPr>
        <w:pStyle w:val="1"/>
        <w:rPr>
          <w:kern w:val="2"/>
        </w:rPr>
      </w:pPr>
      <w:bookmarkStart w:id="12" w:name="_Toc88427104"/>
      <w:r>
        <w:rPr>
          <w:rFonts w:hint="eastAsia"/>
          <w:kern w:val="2"/>
        </w:rPr>
        <w:t>计算</w:t>
      </w:r>
      <w:r>
        <w:rPr>
          <w:kern w:val="2"/>
        </w:rPr>
        <w:t>过程</w:t>
      </w:r>
      <w:bookmarkEnd w:id="12"/>
    </w:p>
    <w:p w14:paraId="7CD5669D" w14:textId="7EA22C05" w:rsidR="00460782" w:rsidRDefault="00460782" w:rsidP="00460782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本项目通过对整栋建筑的分析，</w:t>
      </w:r>
      <w:r w:rsidR="00864332">
        <w:rPr>
          <w:rFonts w:hint="eastAsia"/>
          <w:lang w:val="en-US"/>
        </w:rPr>
        <w:t>设置如下：</w:t>
      </w:r>
      <w:r w:rsidR="00864332">
        <w:rPr>
          <w:lang w:val="en-US"/>
        </w:rPr>
        <w:t xml:space="preserve"> </w:t>
      </w:r>
    </w:p>
    <w:p w14:paraId="1EFBADD5" w14:textId="77777777" w:rsidR="00460782" w:rsidRPr="00460782" w:rsidRDefault="00460782" w:rsidP="00460782">
      <w:pPr>
        <w:rPr>
          <w:rFonts w:ascii="宋体" w:eastAsia="宋体" w:hAnsi="宋体" w:cs="Times New Roman" w:hint="eastAsia"/>
          <w:kern w:val="0"/>
          <w:szCs w:val="21"/>
        </w:rPr>
      </w:pPr>
    </w:p>
    <w:p w14:paraId="5A153E92" w14:textId="77777777" w:rsidR="00890044" w:rsidRDefault="00890044">
      <w:pPr>
        <w:rPr>
          <w:noProof/>
        </w:rPr>
      </w:pPr>
    </w:p>
    <w:p w14:paraId="0C304735" w14:textId="77777777" w:rsidR="00864332" w:rsidRDefault="007D72D6">
      <w:r w:rsidRPr="007D72D6">
        <w:rPr>
          <w:noProof/>
        </w:rPr>
        <w:lastRenderedPageBreak/>
        <w:t xml:space="preserve"> </w:t>
      </w:r>
      <w:r w:rsidRPr="007D72D6">
        <w:drawing>
          <wp:inline distT="0" distB="0" distL="0" distR="0" wp14:anchorId="3F18A8FB" wp14:editId="30177B94">
            <wp:extent cx="4328535" cy="32845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32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72D6">
        <w:rPr>
          <w:noProof/>
        </w:rPr>
        <w:t xml:space="preserve"> </w:t>
      </w:r>
      <w:r w:rsidRPr="007D72D6">
        <w:rPr>
          <w:noProof/>
        </w:rPr>
        <w:drawing>
          <wp:inline distT="0" distB="0" distL="0" distR="0" wp14:anchorId="117B6839" wp14:editId="465A12FF">
            <wp:extent cx="4328535" cy="2834886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283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72D6">
        <w:rPr>
          <w:noProof/>
        </w:rPr>
        <w:t xml:space="preserve"> </w:t>
      </w:r>
      <w:r w:rsidRPr="007D72D6">
        <w:rPr>
          <w:noProof/>
        </w:rPr>
        <w:lastRenderedPageBreak/>
        <w:drawing>
          <wp:inline distT="0" distB="0" distL="0" distR="0" wp14:anchorId="5122271F" wp14:editId="2643BC89">
            <wp:extent cx="4328535" cy="251481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25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72D6">
        <w:rPr>
          <w:noProof/>
        </w:rPr>
        <w:t xml:space="preserve"> </w:t>
      </w:r>
      <w:r w:rsidRPr="007D72D6">
        <w:rPr>
          <w:noProof/>
        </w:rPr>
        <w:drawing>
          <wp:inline distT="0" distB="0" distL="0" distR="0" wp14:anchorId="2BFC5053" wp14:editId="09A24504">
            <wp:extent cx="4366638" cy="309398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6638" cy="309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5E2F" w:rsidRPr="00C55E2F">
        <w:rPr>
          <w:noProof/>
        </w:rPr>
        <w:t xml:space="preserve"> </w:t>
      </w:r>
      <w:r w:rsidR="00C55E2F" w:rsidRPr="00C55E2F">
        <w:rPr>
          <w:noProof/>
        </w:rPr>
        <w:lastRenderedPageBreak/>
        <w:drawing>
          <wp:inline distT="0" distB="0" distL="0" distR="0" wp14:anchorId="4DE360B7" wp14:editId="270218FC">
            <wp:extent cx="4343776" cy="311685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3776" cy="311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5E2F" w:rsidRPr="00C55E2F">
        <w:rPr>
          <w:noProof/>
        </w:rPr>
        <w:t xml:space="preserve"> </w:t>
      </w:r>
      <w:r w:rsidR="00C55E2F" w:rsidRPr="00C55E2F">
        <w:rPr>
          <w:noProof/>
        </w:rPr>
        <w:drawing>
          <wp:inline distT="0" distB="0" distL="0" distR="0" wp14:anchorId="03E0F561" wp14:editId="683248BA">
            <wp:extent cx="4412362" cy="4541914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2362" cy="454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4332" w:rsidRPr="00864332">
        <w:t xml:space="preserve"> </w:t>
      </w:r>
    </w:p>
    <w:p w14:paraId="3328701B" w14:textId="77777777" w:rsidR="00864332" w:rsidRDefault="00864332" w:rsidP="00864332">
      <w:pPr>
        <w:pStyle w:val="2"/>
      </w:pPr>
      <w:bookmarkStart w:id="13" w:name="_Toc88427105"/>
      <w:r>
        <w:rPr>
          <w:rFonts w:hint="eastAsia"/>
        </w:rPr>
        <w:lastRenderedPageBreak/>
        <w:t>室外</w:t>
      </w:r>
      <w:r>
        <w:t>边界噪声</w:t>
      </w:r>
      <w:bookmarkEnd w:id="13"/>
    </w:p>
    <w:p w14:paraId="316189F6" w14:textId="46716608" w:rsidR="00864332" w:rsidRDefault="00864332" w:rsidP="00864332">
      <w:pPr>
        <w:pStyle w:val="a0"/>
        <w:ind w:firstLine="420"/>
        <w:rPr>
          <w:rFonts w:ascii="黑体" w:eastAsia="黑体" w:hAnsi="黑体"/>
          <w:b/>
          <w:lang w:val="en-US"/>
        </w:rPr>
      </w:pPr>
      <w:r>
        <w:rPr>
          <w:kern w:val="2"/>
          <w:lang w:val="en-US"/>
        </w:rPr>
        <w:t>环境</w:t>
      </w:r>
      <w:hyperlink r:id="rId14" w:tgtFrame="_blank" w:history="1">
        <w:r>
          <w:rPr>
            <w:kern w:val="2"/>
            <w:lang w:val="en-US"/>
          </w:rPr>
          <w:t>噪声</w:t>
        </w:r>
      </w:hyperlink>
      <w:r>
        <w:rPr>
          <w:kern w:val="2"/>
          <w:lang w:val="en-US"/>
        </w:rPr>
        <w:t>，是指在交通运输、社会生活、工业生产中所产生的干扰周围生活环境的</w:t>
      </w:r>
      <w:hyperlink r:id="rId15" w:tgtFrame="_blank" w:history="1">
        <w:r>
          <w:rPr>
            <w:kern w:val="2"/>
            <w:lang w:val="en-US"/>
          </w:rPr>
          <w:t>声音</w:t>
        </w:r>
      </w:hyperlink>
      <w:r>
        <w:rPr>
          <w:kern w:val="2"/>
          <w:lang w:val="en-US"/>
        </w:rPr>
        <w:t>。</w:t>
      </w:r>
      <w:r>
        <w:rPr>
          <w:rFonts w:hint="eastAsia"/>
          <w:kern w:val="2"/>
          <w:lang w:val="en-US"/>
        </w:rPr>
        <w:t>室外噪声多来自于交通噪声，通过室外场地噪声评价可知本建筑周边环境噪声值，报告中将作为室外边界噪声值：</w:t>
      </w:r>
      <w:r>
        <w:rPr>
          <w:rFonts w:hint="eastAsia"/>
          <w:b/>
          <w:kern w:val="2"/>
          <w:lang w:val="en-US"/>
        </w:rPr>
        <w:t>昼间为</w:t>
      </w:r>
      <w:bookmarkStart w:id="14" w:name="昼间边界噪声"/>
      <w:r>
        <w:t>55</w:t>
      </w:r>
      <w:bookmarkEnd w:id="14"/>
      <w:r>
        <w:rPr>
          <w:rFonts w:hint="eastAsia"/>
          <w:b/>
          <w:kern w:val="2"/>
          <w:lang w:val="en-US"/>
        </w:rPr>
        <w:t>dB</w:t>
      </w:r>
      <w:r>
        <w:rPr>
          <w:b/>
          <w:kern w:val="2"/>
          <w:lang w:val="en-US"/>
        </w:rPr>
        <w:t>(A)</w:t>
      </w:r>
      <w:r>
        <w:rPr>
          <w:rFonts w:hint="eastAsia"/>
          <w:b/>
          <w:kern w:val="2"/>
          <w:lang w:val="en-US"/>
        </w:rPr>
        <w:t>，</w:t>
      </w:r>
      <w:r>
        <w:rPr>
          <w:rFonts w:hint="eastAsia"/>
          <w:b/>
          <w:kern w:val="2"/>
          <w:lang w:val="en-US"/>
        </w:rPr>
        <w:t xml:space="preserve"> </w:t>
      </w:r>
      <w:r>
        <w:rPr>
          <w:rFonts w:hint="eastAsia"/>
          <w:b/>
          <w:kern w:val="2"/>
          <w:lang w:val="en-US"/>
        </w:rPr>
        <w:t>夜间为</w:t>
      </w:r>
      <w:bookmarkStart w:id="15" w:name="夜间边界噪声"/>
      <w:r>
        <w:t>45</w:t>
      </w:r>
      <w:bookmarkEnd w:id="15"/>
      <w:r>
        <w:rPr>
          <w:b/>
          <w:kern w:val="2"/>
          <w:lang w:val="en-US"/>
        </w:rPr>
        <w:t>dB</w:t>
      </w:r>
      <w:r>
        <w:rPr>
          <w:rFonts w:hint="eastAsia"/>
          <w:b/>
          <w:kern w:val="2"/>
          <w:lang w:val="en-US"/>
        </w:rPr>
        <w:t>(</w:t>
      </w:r>
      <w:r>
        <w:rPr>
          <w:b/>
          <w:kern w:val="2"/>
          <w:lang w:val="en-US"/>
        </w:rPr>
        <w:t>A)</w:t>
      </w:r>
      <w:r>
        <w:rPr>
          <w:rFonts w:ascii="黑体" w:eastAsia="黑体" w:hAnsi="黑体" w:hint="eastAsia"/>
          <w:b/>
          <w:lang w:val="en-US"/>
        </w:rPr>
        <w:t>。</w:t>
      </w:r>
    </w:p>
    <w:p w14:paraId="1EFF0FD6" w14:textId="530CF9B6" w:rsidR="00864332" w:rsidRDefault="00864332" w:rsidP="00864332">
      <w:pPr>
        <w:pStyle w:val="2"/>
        <w:numPr>
          <w:ilvl w:val="0"/>
          <w:numId w:val="0"/>
        </w:numPr>
      </w:pPr>
      <w:bookmarkStart w:id="16" w:name="_Toc88427106"/>
      <w:r>
        <w:rPr>
          <w:rFonts w:hint="eastAsia"/>
        </w:rPr>
        <w:t>6</w:t>
      </w:r>
      <w:r>
        <w:t>构件空气声隔声</w:t>
      </w:r>
      <w:bookmarkEnd w:id="16"/>
    </w:p>
    <w:p w14:paraId="3A0F3A18" w14:textId="34D18B3D" w:rsidR="00864332" w:rsidRDefault="00864332" w:rsidP="00864332">
      <w:pPr>
        <w:pStyle w:val="a0"/>
        <w:ind w:firstLine="420"/>
      </w:pPr>
      <w:r>
        <w:rPr>
          <w:rFonts w:hint="eastAsia"/>
        </w:rPr>
        <w:t>构件隔声</w:t>
      </w:r>
      <w:r>
        <w:t>性能</w:t>
      </w:r>
      <w:r>
        <w:rPr>
          <w:rFonts w:hint="eastAsia"/>
        </w:rPr>
        <w:t>与</w:t>
      </w:r>
      <w:r>
        <w:t>构造</w:t>
      </w:r>
      <w:r>
        <w:rPr>
          <w:rFonts w:hint="eastAsia"/>
        </w:rPr>
        <w:t>的材料和做法</w:t>
      </w:r>
      <w:r>
        <w:t>息息相关。</w:t>
      </w:r>
      <w:r>
        <w:rPr>
          <w:rFonts w:hint="eastAsia"/>
        </w:rPr>
        <w:t>构件采用的工程材料和构造做法决定了构件的面密度，而面密度直接</w:t>
      </w:r>
      <w:r>
        <w:t>决定</w:t>
      </w:r>
      <w:r>
        <w:rPr>
          <w:rFonts w:hint="eastAsia"/>
        </w:rPr>
        <w:t>了墙体的</w:t>
      </w:r>
      <w:r>
        <w:t>隔声性能</w:t>
      </w:r>
      <w:r>
        <w:rPr>
          <w:rFonts w:hint="eastAsia"/>
        </w:rPr>
        <w:t>。对于轻质隔声墙板来说，虽然面密度较低，但构造中空气层、填充的吸声材料等因素都会使得构件隔声性能大大提升。</w:t>
      </w:r>
    </w:p>
    <w:p w14:paraId="5419F623" w14:textId="441A8295" w:rsidR="004B441B" w:rsidRDefault="00E76EF6" w:rsidP="00E76EF6">
      <w:pPr>
        <w:pStyle w:val="a0"/>
        <w:ind w:firstLine="420"/>
        <w:rPr>
          <w:rFonts w:hint="eastAsia"/>
        </w:rPr>
      </w:pPr>
      <w:r w:rsidRPr="00E76EF6">
        <w:drawing>
          <wp:inline distT="0" distB="0" distL="0" distR="0" wp14:anchorId="0E52B226" wp14:editId="29022673">
            <wp:extent cx="5274310" cy="300164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2EA9B" w14:textId="77777777" w:rsidR="00E76EF6" w:rsidRDefault="00E76EF6" w:rsidP="00E76EF6">
      <w:pPr>
        <w:pStyle w:val="1"/>
        <w:rPr>
          <w:kern w:val="2"/>
        </w:rPr>
      </w:pPr>
      <w:bookmarkStart w:id="17" w:name="_Toc88427116"/>
      <w:r>
        <w:rPr>
          <w:rFonts w:hint="eastAsia"/>
          <w:kern w:val="2"/>
        </w:rPr>
        <w:t>结论</w:t>
      </w:r>
      <w:bookmarkEnd w:id="17"/>
    </w:p>
    <w:p w14:paraId="6341E9BD" w14:textId="77777777" w:rsidR="00E76EF6" w:rsidRDefault="00E76EF6" w:rsidP="00E76EF6">
      <w:pPr>
        <w:pStyle w:val="a0"/>
        <w:ind w:firstLine="420"/>
      </w:pPr>
    </w:p>
    <w:p w14:paraId="7C7F4486" w14:textId="5D9878FF" w:rsidR="00E76EF6" w:rsidRDefault="00E76EF6" w:rsidP="00E76EF6">
      <w:pPr>
        <w:pStyle w:val="a0"/>
        <w:ind w:firstLine="420"/>
        <w:rPr>
          <w:rFonts w:ascii="宋体" w:hAnsi="宋体"/>
        </w:rPr>
      </w:pPr>
      <w:r w:rsidRPr="007D72D6">
        <w:drawing>
          <wp:inline distT="0" distB="0" distL="0" distR="0" wp14:anchorId="045F0D4E" wp14:editId="46CAA43D">
            <wp:extent cx="5274310" cy="137477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根据</w:t>
      </w:r>
      <w:r>
        <w:rPr>
          <w:rFonts w:ascii="宋体" w:hAnsi="Calibri" w:hint="eastAsia"/>
        </w:rPr>
        <w:t>《福建省绿色建筑设计标准》</w:t>
      </w:r>
      <w:r>
        <w:rPr>
          <w:rFonts w:hint="eastAsia"/>
        </w:rPr>
        <w:t>DBJ 13-197-2017</w:t>
      </w:r>
      <w:r>
        <w:t>和《民用建筑隔声设计规范》</w:t>
      </w:r>
      <w:r>
        <w:t>GB50118-2010</w:t>
      </w:r>
      <w:r>
        <w:t>评价要求，</w:t>
      </w:r>
      <w:r>
        <w:rPr>
          <w:rFonts w:ascii="宋体" w:hAnsi="宋体" w:hint="eastAsia"/>
        </w:rPr>
        <w:t>本</w:t>
      </w:r>
      <w:r>
        <w:rPr>
          <w:rFonts w:ascii="宋体" w:hAnsi="宋体"/>
        </w:rPr>
        <w:t>工程</w:t>
      </w:r>
      <w:r>
        <w:rPr>
          <w:rFonts w:ascii="宋体" w:hAnsi="宋体" w:hint="eastAsia"/>
        </w:rPr>
        <w:t>的室内噪声级评价结论汇总如下表：</w:t>
      </w:r>
    </w:p>
    <w:p w14:paraId="3D66A6FA" w14:textId="2620A495" w:rsidR="00CB39EC" w:rsidRDefault="00CB39EC" w:rsidP="00E76EF6">
      <w:pPr>
        <w:pStyle w:val="a0"/>
        <w:ind w:firstLine="420"/>
        <w:rPr>
          <w:rFonts w:ascii="宋体" w:hAnsi="宋体"/>
        </w:rPr>
      </w:pPr>
    </w:p>
    <w:p w14:paraId="4D56A0D9" w14:textId="77777777" w:rsidR="00CB39EC" w:rsidRPr="00CB39EC" w:rsidRDefault="00CB39EC" w:rsidP="00E76EF6">
      <w:pPr>
        <w:pStyle w:val="a0"/>
        <w:ind w:firstLine="420"/>
        <w:rPr>
          <w:rFonts w:ascii="宋体" w:hAnsi="宋体" w:hint="eastAsia"/>
        </w:rPr>
      </w:pPr>
    </w:p>
    <w:p w14:paraId="3974D193" w14:textId="77777777" w:rsidR="00E76EF6" w:rsidRDefault="00E76EF6" w:rsidP="00E76EF6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表</w:t>
      </w:r>
      <w:r>
        <w:rPr>
          <w:szCs w:val="21"/>
        </w:rPr>
        <w:t>6</w:t>
      </w:r>
      <w:r>
        <w:rPr>
          <w:rFonts w:hint="eastAsia"/>
          <w:szCs w:val="21"/>
        </w:rPr>
        <w:t xml:space="preserve"> 室内噪声级达标、得分情况</w:t>
      </w:r>
    </w:p>
    <w:tbl>
      <w:tblPr>
        <w:tblW w:w="9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5670"/>
        <w:gridCol w:w="1701"/>
        <w:gridCol w:w="724"/>
      </w:tblGrid>
      <w:tr w:rsidR="00E76EF6" w14:paraId="1295EE9F" w14:textId="77777777" w:rsidTr="00DC3F5D">
        <w:trPr>
          <w:trHeight w:val="209"/>
        </w:trPr>
        <w:tc>
          <w:tcPr>
            <w:tcW w:w="1261" w:type="dxa"/>
            <w:shd w:val="clear" w:color="auto" w:fill="E6E6E6"/>
            <w:vAlign w:val="center"/>
          </w:tcPr>
          <w:p w14:paraId="5198C8D9" w14:textId="77777777" w:rsidR="00E76EF6" w:rsidRDefault="00E76EF6" w:rsidP="00DC3F5D">
            <w:pPr>
              <w:pStyle w:val="a0"/>
              <w:ind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检查项</w:t>
            </w:r>
          </w:p>
        </w:tc>
        <w:tc>
          <w:tcPr>
            <w:tcW w:w="5670" w:type="dxa"/>
            <w:shd w:val="clear" w:color="auto" w:fill="E6E6E6"/>
          </w:tcPr>
          <w:p w14:paraId="6D5DFB81" w14:textId="77777777" w:rsidR="00E76EF6" w:rsidRDefault="00E76EF6" w:rsidP="00DC3F5D">
            <w:pPr>
              <w:pStyle w:val="a0"/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评价</w:t>
            </w:r>
            <w:r>
              <w:rPr>
                <w:sz w:val="18"/>
                <w:szCs w:val="18"/>
              </w:rPr>
              <w:t>依据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4986796D" w14:textId="77777777" w:rsidR="00E76EF6" w:rsidRDefault="00E76EF6" w:rsidP="00DC3F5D">
            <w:pPr>
              <w:pStyle w:val="a0"/>
              <w:ind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  <w:tc>
          <w:tcPr>
            <w:tcW w:w="724" w:type="dxa"/>
            <w:shd w:val="clear" w:color="auto" w:fill="E6E6E6"/>
            <w:vAlign w:val="center"/>
          </w:tcPr>
          <w:p w14:paraId="46ED2449" w14:textId="77777777" w:rsidR="00E76EF6" w:rsidRDefault="00E76EF6" w:rsidP="00DC3F5D">
            <w:pPr>
              <w:pStyle w:val="a0"/>
              <w:ind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得分</w:t>
            </w:r>
          </w:p>
        </w:tc>
      </w:tr>
      <w:tr w:rsidR="00E76EF6" w14:paraId="6B8360BF" w14:textId="77777777" w:rsidTr="00DC3F5D">
        <w:trPr>
          <w:trHeight w:val="786"/>
        </w:trPr>
        <w:tc>
          <w:tcPr>
            <w:tcW w:w="1261" w:type="dxa"/>
            <w:vMerge w:val="restart"/>
            <w:shd w:val="clear" w:color="auto" w:fill="E6E6E6"/>
            <w:vAlign w:val="center"/>
          </w:tcPr>
          <w:p w14:paraId="1CF00508" w14:textId="77777777" w:rsidR="00E76EF6" w:rsidRDefault="00E76EF6" w:rsidP="00DC3F5D">
            <w:pPr>
              <w:pStyle w:val="a0"/>
              <w:ind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室内噪声级</w:t>
            </w:r>
          </w:p>
        </w:tc>
        <w:tc>
          <w:tcPr>
            <w:tcW w:w="5670" w:type="dxa"/>
          </w:tcPr>
          <w:p w14:paraId="3EFDD162" w14:textId="77777777" w:rsidR="00E76EF6" w:rsidRDefault="00E76EF6" w:rsidP="00DC3F5D">
            <w:pPr>
              <w:pStyle w:val="a0"/>
              <w:ind w:firstLine="36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控制项</w:t>
            </w:r>
            <w:r>
              <w:rPr>
                <w:b/>
                <w:sz w:val="18"/>
                <w:szCs w:val="18"/>
              </w:rPr>
              <w:t>：</w:t>
            </w:r>
          </w:p>
          <w:p w14:paraId="2A566F66" w14:textId="77777777" w:rsidR="00E76EF6" w:rsidRDefault="00E76EF6" w:rsidP="00DC3F5D">
            <w:pPr>
              <w:pStyle w:val="a0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5.1.4  </w:t>
            </w:r>
            <w:r>
              <w:rPr>
                <w:rFonts w:hint="eastAsia"/>
                <w:sz w:val="18"/>
                <w:szCs w:val="18"/>
              </w:rPr>
              <w:t>主要功能房间的室内噪声级应满足现行国家标准《民用建筑隔声设计规范》</w:t>
            </w:r>
            <w:r>
              <w:rPr>
                <w:sz w:val="18"/>
                <w:szCs w:val="18"/>
              </w:rPr>
              <w:t>GB 50118</w:t>
            </w:r>
            <w:r>
              <w:rPr>
                <w:rFonts w:hint="eastAsia"/>
                <w:sz w:val="18"/>
                <w:szCs w:val="18"/>
              </w:rPr>
              <w:t>中的低限要求。</w:t>
            </w:r>
          </w:p>
        </w:tc>
        <w:tc>
          <w:tcPr>
            <w:tcW w:w="1701" w:type="dxa"/>
            <w:vAlign w:val="center"/>
          </w:tcPr>
          <w:p w14:paraId="50FC6AE1" w14:textId="77777777" w:rsidR="00E76EF6" w:rsidRDefault="00E76EF6" w:rsidP="00DC3F5D">
            <w:pPr>
              <w:jc w:val="center"/>
            </w:pPr>
            <w:bookmarkStart w:id="18" w:name="室内噪声控制项结论"/>
            <w:r>
              <w:t>满足</w:t>
            </w:r>
            <w:bookmarkEnd w:id="18"/>
          </w:p>
        </w:tc>
        <w:tc>
          <w:tcPr>
            <w:tcW w:w="724" w:type="dxa"/>
            <w:vAlign w:val="center"/>
          </w:tcPr>
          <w:p w14:paraId="7E9D16DF" w14:textId="77777777" w:rsidR="00E76EF6" w:rsidRDefault="00E76EF6" w:rsidP="00DC3F5D">
            <w:pPr>
              <w:pStyle w:val="a0"/>
              <w:ind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</w:tr>
      <w:tr w:rsidR="00E76EF6" w14:paraId="31FC8A59" w14:textId="77777777" w:rsidTr="00DC3F5D">
        <w:trPr>
          <w:trHeight w:val="1046"/>
        </w:trPr>
        <w:tc>
          <w:tcPr>
            <w:tcW w:w="1261" w:type="dxa"/>
            <w:vMerge/>
            <w:shd w:val="clear" w:color="auto" w:fill="E6E6E6"/>
            <w:vAlign w:val="center"/>
          </w:tcPr>
          <w:p w14:paraId="2A23636B" w14:textId="77777777" w:rsidR="00E76EF6" w:rsidRDefault="00E76EF6" w:rsidP="00DC3F5D">
            <w:pPr>
              <w:pStyle w:val="a0"/>
              <w:ind w:firstLine="360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2AA9C63B" w14:textId="77777777" w:rsidR="00E76EF6" w:rsidRDefault="00E76EF6" w:rsidP="00DC3F5D">
            <w:pPr>
              <w:pStyle w:val="a0"/>
              <w:ind w:firstLine="36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评分项：</w:t>
            </w:r>
          </w:p>
          <w:p w14:paraId="4E268E6A" w14:textId="77777777" w:rsidR="00E76EF6" w:rsidRDefault="00E76EF6" w:rsidP="00DC3F5D">
            <w:pPr>
              <w:pStyle w:val="a0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5.2.6  </w:t>
            </w:r>
            <w:r>
              <w:rPr>
                <w:sz w:val="18"/>
                <w:szCs w:val="18"/>
              </w:rPr>
              <w:t>主要功能房间</w:t>
            </w:r>
            <w:r>
              <w:rPr>
                <w:rFonts w:hint="eastAsia"/>
                <w:sz w:val="18"/>
                <w:szCs w:val="18"/>
              </w:rPr>
              <w:t>噪声级达到现行国家标准《民用建筑隔声设计规范》</w:t>
            </w:r>
            <w:r>
              <w:rPr>
                <w:rFonts w:hint="eastAsia"/>
                <w:sz w:val="18"/>
                <w:szCs w:val="18"/>
              </w:rPr>
              <w:t xml:space="preserve">GB 50118 </w:t>
            </w:r>
            <w:r>
              <w:rPr>
                <w:rFonts w:hint="eastAsia"/>
                <w:sz w:val="18"/>
                <w:szCs w:val="18"/>
              </w:rPr>
              <w:t>中的低限标准限值和高要求标准限值的平均值，得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分；达到高要求标准限值，得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701" w:type="dxa"/>
            <w:vAlign w:val="center"/>
          </w:tcPr>
          <w:p w14:paraId="38324F33" w14:textId="77777777" w:rsidR="00E76EF6" w:rsidRDefault="00E76EF6" w:rsidP="00DC3F5D">
            <w:pPr>
              <w:jc w:val="center"/>
            </w:pPr>
            <w:bookmarkStart w:id="19" w:name="室内噪声评分项结论"/>
            <w:r>
              <w:t>满足高要求</w:t>
            </w:r>
            <w:bookmarkEnd w:id="19"/>
          </w:p>
        </w:tc>
        <w:tc>
          <w:tcPr>
            <w:tcW w:w="724" w:type="dxa"/>
            <w:vAlign w:val="center"/>
          </w:tcPr>
          <w:p w14:paraId="7D15376F" w14:textId="77777777" w:rsidR="00E76EF6" w:rsidRDefault="00E76EF6" w:rsidP="00DC3F5D">
            <w:pPr>
              <w:jc w:val="center"/>
            </w:pPr>
            <w:bookmarkStart w:id="20" w:name="室内噪声得分"/>
            <w:r>
              <w:t>8</w:t>
            </w:r>
            <w:bookmarkEnd w:id="20"/>
          </w:p>
        </w:tc>
      </w:tr>
    </w:tbl>
    <w:p w14:paraId="4090672C" w14:textId="77777777" w:rsidR="00E76EF6" w:rsidRDefault="00E76EF6">
      <w:pPr>
        <w:rPr>
          <w:rFonts w:hint="eastAsia"/>
        </w:rPr>
      </w:pPr>
    </w:p>
    <w:sectPr w:rsidR="00E7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0893" w14:textId="77777777" w:rsidR="00642549" w:rsidRDefault="00642549" w:rsidP="007D72D6">
      <w:r>
        <w:separator/>
      </w:r>
    </w:p>
  </w:endnote>
  <w:endnote w:type="continuationSeparator" w:id="0">
    <w:p w14:paraId="62335E59" w14:textId="77777777" w:rsidR="00642549" w:rsidRDefault="00642549" w:rsidP="007D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4B34" w14:textId="77777777" w:rsidR="00642549" w:rsidRDefault="00642549" w:rsidP="007D72D6">
      <w:r>
        <w:separator/>
      </w:r>
    </w:p>
  </w:footnote>
  <w:footnote w:type="continuationSeparator" w:id="0">
    <w:p w14:paraId="0E174A5B" w14:textId="77777777" w:rsidR="00642549" w:rsidRDefault="00642549" w:rsidP="007D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7C396762"/>
    <w:multiLevelType w:val="multilevel"/>
    <w:tmpl w:val="7C396762"/>
    <w:lvl w:ilvl="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31469416">
    <w:abstractNumId w:val="0"/>
  </w:num>
  <w:num w:numId="2" w16cid:durableId="1108626679">
    <w:abstractNumId w:val="0"/>
  </w:num>
  <w:num w:numId="3" w16cid:durableId="201793064">
    <w:abstractNumId w:val="1"/>
  </w:num>
  <w:num w:numId="4" w16cid:durableId="188223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DC"/>
    <w:rsid w:val="00045DDC"/>
    <w:rsid w:val="00316F82"/>
    <w:rsid w:val="00460782"/>
    <w:rsid w:val="004B441B"/>
    <w:rsid w:val="00642549"/>
    <w:rsid w:val="007D72D6"/>
    <w:rsid w:val="00864332"/>
    <w:rsid w:val="00890044"/>
    <w:rsid w:val="00C55E2F"/>
    <w:rsid w:val="00CB39EC"/>
    <w:rsid w:val="00E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AD4B6"/>
  <w15:chartTrackingRefBased/>
  <w15:docId w15:val="{F0010499-C3C4-44CF-B28C-378CE3D2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044"/>
    <w:pPr>
      <w:widowControl w:val="0"/>
      <w:jc w:val="both"/>
    </w:pPr>
  </w:style>
  <w:style w:type="paragraph" w:styleId="1">
    <w:name w:val="heading 1"/>
    <w:next w:val="a0"/>
    <w:link w:val="10"/>
    <w:qFormat/>
    <w:rsid w:val="00890044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qFormat/>
    <w:rsid w:val="0089004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qFormat/>
    <w:rsid w:val="00890044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890044"/>
    <w:pPr>
      <w:keepNext/>
      <w:widowControl/>
      <w:numPr>
        <w:ilvl w:val="3"/>
        <w:numId w:val="1"/>
      </w:numPr>
      <w:spacing w:before="240" w:after="60" w:line="240" w:lineRule="atLeast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890044"/>
    <w:pPr>
      <w:widowControl/>
      <w:numPr>
        <w:ilvl w:val="4"/>
        <w:numId w:val="1"/>
      </w:numPr>
      <w:spacing w:before="240" w:after="60" w:line="240" w:lineRule="atLeast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uiPriority w:val="9"/>
    <w:qFormat/>
    <w:rsid w:val="00890044"/>
    <w:pPr>
      <w:widowControl/>
      <w:numPr>
        <w:ilvl w:val="5"/>
        <w:numId w:val="1"/>
      </w:numPr>
      <w:spacing w:before="240" w:after="60" w:line="240" w:lineRule="atLeast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uiPriority w:val="9"/>
    <w:qFormat/>
    <w:rsid w:val="00890044"/>
    <w:pPr>
      <w:widowControl/>
      <w:numPr>
        <w:ilvl w:val="6"/>
        <w:numId w:val="1"/>
      </w:numPr>
      <w:spacing w:before="240" w:after="60" w:line="240" w:lineRule="atLeast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uiPriority w:val="9"/>
    <w:qFormat/>
    <w:rsid w:val="00890044"/>
    <w:pPr>
      <w:widowControl/>
      <w:numPr>
        <w:ilvl w:val="7"/>
        <w:numId w:val="1"/>
      </w:numPr>
      <w:spacing w:before="240" w:after="60" w:line="240" w:lineRule="atLeast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uiPriority w:val="9"/>
    <w:qFormat/>
    <w:rsid w:val="00890044"/>
    <w:pPr>
      <w:widowControl/>
      <w:numPr>
        <w:ilvl w:val="8"/>
        <w:numId w:val="1"/>
      </w:numPr>
      <w:spacing w:before="240" w:after="60" w:line="240" w:lineRule="atLeast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D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D72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D72D6"/>
    <w:rPr>
      <w:sz w:val="18"/>
      <w:szCs w:val="18"/>
    </w:rPr>
  </w:style>
  <w:style w:type="table" w:styleId="a8">
    <w:name w:val="Table Grid"/>
    <w:basedOn w:val="a2"/>
    <w:uiPriority w:val="39"/>
    <w:rsid w:val="00890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rsid w:val="0089004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89004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890044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89004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89004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89004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89004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89004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89004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uiPriority w:val="99"/>
    <w:qFormat/>
    <w:rsid w:val="00890044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baike.baidu.com/item/%E5%A3%B0%E9%9F%B3/33686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baike.baidu.com/item/%E5%99%AA%E5%A3%B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维有</dc:creator>
  <cp:keywords/>
  <dc:description/>
  <cp:lastModifiedBy>张 维有</cp:lastModifiedBy>
  <cp:revision>2</cp:revision>
  <dcterms:created xsi:type="dcterms:W3CDTF">2023-01-03T13:36:00Z</dcterms:created>
  <dcterms:modified xsi:type="dcterms:W3CDTF">2023-01-03T13:45:00Z</dcterms:modified>
</cp:coreProperties>
</file>