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厦门电子城</w:t>
      </w:r>
      <w:r>
        <w:rPr>
          <w:rFonts w:hint="eastAsia"/>
          <w:lang w:val="en-US" w:eastAsia="zh-CN"/>
        </w:rPr>
        <w:t>绿色改造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厦门电子城位于厦门湖滨南路紧邻厦门滨南长途汽车站，是厦门市工商局所属的"市场开发建设服务中心"开办的电子专业市场，也是厦门市最早电子产品集散地。</w:t>
      </w:r>
      <w:r>
        <w:rPr>
          <w:rFonts w:hint="eastAsia"/>
          <w:lang w:val="en-US" w:eastAsia="zh-CN"/>
        </w:rPr>
        <w:t>其分南北的A和B两栋，A栋为主楼亦是我们改造的主要对象，两栋皆为6层，层高3.9m，总建筑面积约为19700平方米。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2005年厦门电子城已发展成集诚森电脑城、大正电脑城、假日电子城等于一体的电子数码街，并于当年在开元街道的推荐下，沿湖滨南路、东起白鹭洲路、西至豆尾仔路、北至天湖路，全长450米的地块被认定为厦门市级首条"电子数码街"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伴随着城市的升级改造，电商的崛起，从2012年开始，传统的实体IT行业开始从顶峰滑落，京东、当当、天猫等电商巨头们给商家以致命的打击。如今的厦门电子城仿佛停滞在十几年前，没有随着周边建筑发展去更新改造，业态分布比较单一，人流量也不如以往，很多店家都关门停业，整体建筑空间结构也比较单一。建筑立面脏乱，建筑结构传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全国的电子城都存在这个问题，不断面临着被淘汰遗忘。电脑城正在逐渐成为记忆，我们能够为电子城城市更新做点什么呢？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我们通过调研发现，如今的厦门电子城存在如下问题：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1、外部装饰破旧，失去往日活力；与周边其他的电子城比较，失去竞争优势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2、车辆占道，影响了底商的使用通达性。且底商业态单一，降低区域活性。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3、车辆占据场地入口，引导性被大大削弱，地上空间拥堵，影响消防及正常空间使用。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4、违规加建严重，沿街立面的破坏，对城市整体风貌的营建造成影响。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5、内部庭院挂满广告，致使内部环境混杂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6、原本三楼屋顶有违章搭建现象，在2020年泉州欣佳酒店坍塌事件后拆除。且五六楼的商住房部分出现在走廊处晾晒衣物，破坏内庭空间环境。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7、每层的外廊缺乏管理，随意加建和摆置个人物品，致使疏散走道不闭环。造成安全问题的同时，破坏了整体的形式感。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8、建筑较为封闭，采光、通风等条件较弱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针对以上问题，从立面构成、建筑形体（如退台）、平面布局（如打通南北走廊、置入平台洞口）、绿建技术（透水砖、反光板、光伏屋面一体式、步压发电等）等方面来提升它的整体品质，将原先建筑打造成一个美观、绿色、节能的可持续型建筑。</w:t>
      </w:r>
    </w:p>
    <w:p>
      <w:pPr>
        <w:ind w:firstLine="420" w:firstLineChars="200"/>
      </w:pPr>
      <w:r>
        <w:drawing>
          <wp:inline distT="0" distB="0" distL="114300" distR="114300">
            <wp:extent cx="2400300" cy="1800225"/>
            <wp:effectExtent l="0" t="0" r="7620" b="13335"/>
            <wp:docPr id="7" name="图片 6" descr="4b2f4718c5039e3811978524ef5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4b2f4718c5039e3811978524ef53645"/>
                    <pic:cNvPicPr>
                      <a:picLocks noChangeAspect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6040" cy="1800225"/>
            <wp:effectExtent l="0" t="0" r="0" b="13335"/>
            <wp:docPr id="2" name="图片 1" descr="545bf1327db41f4310b37947193a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545bf1327db41f4310b37947193aeaf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400300" cy="1800225"/>
            <wp:effectExtent l="0" t="0" r="7620" b="13335"/>
            <wp:docPr id="4" name="图片 3" descr="3752dea770c6ad5ae83809d6ed191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3752dea770c6ad5ae83809d6ed1919e"/>
                    <pic:cNvPicPr>
                      <a:picLocks noChangeAspect="1"/>
                    </pic:cNvPicPr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2000885</wp:posOffset>
            </wp:positionV>
            <wp:extent cx="2400300" cy="1800225"/>
            <wp:effectExtent l="0" t="0" r="7620" b="13335"/>
            <wp:wrapNone/>
            <wp:docPr id="6" name="图片 1" descr="8c1cf6847609606111ca4affe1c2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8c1cf6847609606111ca4affe1c2ca4"/>
                    <pic:cNvPicPr>
                      <a:picLocks noChangeAspect="1"/>
                    </pic:cNvPicPr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392045" cy="1800225"/>
            <wp:effectExtent l="0" t="0" r="635" b="13335"/>
            <wp:docPr id="11" name="图片 3" descr="8bbd5773a09a4ce355445f86c798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8bbd5773a09a4ce355445f86c7987ad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-43815</wp:posOffset>
            </wp:positionV>
            <wp:extent cx="3202940" cy="2879725"/>
            <wp:effectExtent l="0" t="0" r="12700" b="635"/>
            <wp:wrapNone/>
            <wp:docPr id="3" name="图片 2" descr="18ca49ccef847f35ee33765dc8a5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8ca49ccef847f35ee33765dc8a54e8"/>
                    <pic:cNvPicPr>
                      <a:picLocks noChangeAspect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GNiNTU4ZmFjM2FhZDYyYzRkMjhjMTY2NDQxYzUifQ=="/>
  </w:docVars>
  <w:rsids>
    <w:rsidRoot w:val="6BC20892"/>
    <w:rsid w:val="6BC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2023-01-03T14:40:00Z</dcterms:created>
  <dc:creator>文档存本地丢失不负责</dc:creator>
  <cp:lastModifiedBy>文档存本地丢失不负责</cp:lastModifiedBy>
  <dcterms:modified xsi:type="dcterms:W3CDTF">2023-01-03T14:59:37Z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0EB5A4DCECFD4AA68C8399693676716A</vt:lpwstr>
  </property>
</Properties>
</file>