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9200" w14:textId="77777777" w:rsidR="003759AB" w:rsidRDefault="003759AB" w:rsidP="003759AB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进行</w:t>
      </w:r>
      <w:r>
        <w:rPr>
          <w:rFonts w:hint="eastAsia"/>
          <w:b/>
          <w:bCs/>
          <w:sz w:val="24"/>
        </w:rPr>
        <w:t>一带</w:t>
      </w:r>
      <w:proofErr w:type="gramStart"/>
      <w:r>
        <w:rPr>
          <w:rFonts w:hint="eastAsia"/>
          <w:b/>
          <w:bCs/>
          <w:sz w:val="24"/>
        </w:rPr>
        <w:t>二轴五区</w:t>
      </w:r>
      <w:proofErr w:type="gramEnd"/>
      <w:r>
        <w:rPr>
          <w:rFonts w:hint="eastAsia"/>
          <w:sz w:val="24"/>
        </w:rPr>
        <w:t>规划，通过对传统乡村聚落的</w:t>
      </w:r>
      <w:r>
        <w:rPr>
          <w:rFonts w:hint="eastAsia"/>
          <w:b/>
          <w:bCs/>
          <w:sz w:val="24"/>
        </w:rPr>
        <w:t>转译</w:t>
      </w:r>
      <w:r>
        <w:rPr>
          <w:rFonts w:hint="eastAsia"/>
          <w:sz w:val="24"/>
        </w:rPr>
        <w:t>与</w:t>
      </w:r>
      <w:r>
        <w:rPr>
          <w:rFonts w:hint="eastAsia"/>
          <w:b/>
          <w:bCs/>
          <w:sz w:val="24"/>
        </w:rPr>
        <w:t>重构</w:t>
      </w:r>
      <w:r>
        <w:rPr>
          <w:rFonts w:hint="eastAsia"/>
          <w:sz w:val="24"/>
        </w:rPr>
        <w:t>，展示根植于地域文脉又具有当代生活实际的共享空间。</w:t>
      </w:r>
    </w:p>
    <w:p w14:paraId="3D9FE63D" w14:textId="77777777" w:rsidR="003759AB" w:rsidRDefault="003759AB" w:rsidP="003759AB">
      <w:pPr>
        <w:jc w:val="left"/>
        <w:rPr>
          <w:rFonts w:hint="eastAsia"/>
          <w:b/>
          <w:bCs/>
          <w:sz w:val="24"/>
          <w:szCs w:val="32"/>
        </w:rPr>
      </w:pPr>
    </w:p>
    <w:p w14:paraId="3A507CA4" w14:textId="77777777" w:rsidR="003759AB" w:rsidRDefault="003759AB" w:rsidP="003759AB">
      <w:pPr>
        <w:jc w:val="left"/>
        <w:rPr>
          <w:rFonts w:hint="eastAsia"/>
          <w:sz w:val="22"/>
          <w:szCs w:val="28"/>
        </w:rPr>
      </w:pPr>
      <w:r>
        <w:rPr>
          <w:rFonts w:hint="eastAsia"/>
          <w:b/>
          <w:bCs/>
          <w:sz w:val="24"/>
          <w:szCs w:val="32"/>
        </w:rPr>
        <w:t>（</w:t>
      </w:r>
      <w:r>
        <w:rPr>
          <w:rFonts w:hint="eastAsia"/>
          <w:b/>
          <w:bCs/>
          <w:sz w:val="24"/>
          <w:szCs w:val="32"/>
        </w:rPr>
        <w:t>1</w:t>
      </w:r>
      <w:r>
        <w:rPr>
          <w:rFonts w:hint="eastAsia"/>
          <w:b/>
          <w:bCs/>
          <w:sz w:val="24"/>
          <w:szCs w:val="32"/>
        </w:rPr>
        <w:t>）一带</w:t>
      </w:r>
      <w:proofErr w:type="gramStart"/>
      <w:r>
        <w:rPr>
          <w:rFonts w:hint="eastAsia"/>
          <w:b/>
          <w:bCs/>
          <w:sz w:val="24"/>
          <w:szCs w:val="32"/>
        </w:rPr>
        <w:t>二轴五区</w:t>
      </w:r>
      <w:proofErr w:type="gramEnd"/>
      <w:r>
        <w:rPr>
          <w:rFonts w:hint="eastAsia"/>
          <w:b/>
          <w:bCs/>
          <w:sz w:val="24"/>
          <w:szCs w:val="32"/>
        </w:rPr>
        <w:t>：</w:t>
      </w:r>
    </w:p>
    <w:p w14:paraId="3CCA682F" w14:textId="77777777" w:rsidR="003759AB" w:rsidRDefault="003759AB" w:rsidP="003759AB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一带：贯穿社区的一条道路带，也是连接社区内部与外界的纽带</w:t>
      </w:r>
    </w:p>
    <w:p w14:paraId="3C0BAD4A" w14:textId="77777777" w:rsidR="003759AB" w:rsidRDefault="003759AB" w:rsidP="003759AB">
      <w:pPr>
        <w:ind w:left="720" w:hangingChars="300" w:hanging="720"/>
        <w:jc w:val="left"/>
        <w:rPr>
          <w:sz w:val="24"/>
        </w:rPr>
      </w:pPr>
      <w:r>
        <w:rPr>
          <w:sz w:val="24"/>
        </w:rPr>
        <w:t>二轴：分别为景观轴，依据经典淮剧《小镇》的剧情，身临其境，追溯历史；</w:t>
      </w:r>
    </w:p>
    <w:p w14:paraId="2703BE09" w14:textId="77777777" w:rsidR="003759AB" w:rsidRDefault="003759AB" w:rsidP="003759AB">
      <w:pPr>
        <w:ind w:leftChars="342" w:left="718"/>
        <w:jc w:val="left"/>
        <w:rPr>
          <w:sz w:val="24"/>
        </w:rPr>
      </w:pPr>
      <w:r>
        <w:rPr>
          <w:sz w:val="24"/>
        </w:rPr>
        <w:t>商业轴，旧工厂功能置换为商业街，反映该地进步与发展。</w:t>
      </w:r>
      <w:r>
        <w:rPr>
          <w:sz w:val="24"/>
        </w:rPr>
        <w:t xml:space="preserve"> </w:t>
      </w:r>
    </w:p>
    <w:p w14:paraId="559E240D" w14:textId="77777777" w:rsidR="003759AB" w:rsidRDefault="003759AB" w:rsidP="003759AB">
      <w:pPr>
        <w:ind w:left="720" w:hangingChars="300" w:hanging="720"/>
        <w:jc w:val="left"/>
        <w:rPr>
          <w:sz w:val="24"/>
        </w:rPr>
      </w:pPr>
      <w:r>
        <w:rPr>
          <w:sz w:val="24"/>
        </w:rPr>
        <w:t>五区：分别商业区、休闲区、服务区、娱乐区、运动区，致力于打造一个综合性的新型绿色未来社区。</w:t>
      </w:r>
    </w:p>
    <w:p w14:paraId="2ED9FD30" w14:textId="77777777" w:rsidR="003759AB" w:rsidRDefault="003759AB" w:rsidP="003759AB">
      <w:pPr>
        <w:numPr>
          <w:ilvl w:val="0"/>
          <w:numId w:val="1"/>
        </w:numPr>
        <w:jc w:val="left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转译：</w:t>
      </w:r>
    </w:p>
    <w:p w14:paraId="7BD2D494" w14:textId="77777777" w:rsidR="003759AB" w:rsidRDefault="003759AB" w:rsidP="003759AB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将当地的特色淮剧《小镇》转译成沿河景观装饰，以另一种方式传承宣传淮剧文化，既能引起当地居民情感共鸣，又能吸引不少游客的驻足。通过现代化手段宣扬传统文化，保证文化不流失，也更好的让年轻人了解、接受。</w:t>
      </w:r>
    </w:p>
    <w:p w14:paraId="6232302B" w14:textId="77777777" w:rsidR="003759AB" w:rsidRDefault="003759AB" w:rsidP="003759AB">
      <w:pPr>
        <w:jc w:val="left"/>
        <w:rPr>
          <w:rFonts w:hint="eastAsia"/>
          <w:sz w:val="22"/>
          <w:szCs w:val="28"/>
        </w:rPr>
      </w:pPr>
    </w:p>
    <w:p w14:paraId="3A6ECBF2" w14:textId="77777777" w:rsidR="003759AB" w:rsidRDefault="003759AB" w:rsidP="003759AB">
      <w:pPr>
        <w:numPr>
          <w:ilvl w:val="0"/>
          <w:numId w:val="1"/>
        </w:numPr>
        <w:jc w:val="left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重构：</w:t>
      </w:r>
    </w:p>
    <w:p w14:paraId="4792D316" w14:textId="77777777" w:rsidR="003759AB" w:rsidRDefault="003759AB" w:rsidP="003759AB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该社区缺乏社区活力，人与人缺乏交流与互动，于是将该场地局部微调，加入社区运动场，休闲交流区，儿童娱乐区等交互空间。希望通过共享空间的设计来加强社区交流，促进社区发展。</w:t>
      </w:r>
    </w:p>
    <w:p w14:paraId="66B8DA77" w14:textId="77777777" w:rsidR="003759AB" w:rsidRDefault="003759AB" w:rsidP="003759AB">
      <w:pPr>
        <w:jc w:val="left"/>
        <w:rPr>
          <w:rFonts w:hint="eastAsia"/>
          <w:sz w:val="24"/>
        </w:rPr>
      </w:pPr>
    </w:p>
    <w:p w14:paraId="5CA20183" w14:textId="77777777" w:rsidR="003759AB" w:rsidRDefault="003759AB" w:rsidP="003759AB">
      <w:pPr>
        <w:numPr>
          <w:ilvl w:val="0"/>
          <w:numId w:val="2"/>
        </w:numPr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设计亮点</w:t>
      </w:r>
    </w:p>
    <w:p w14:paraId="4E20E936" w14:textId="77777777" w:rsidR="003759AB" w:rsidRDefault="003759AB" w:rsidP="003759AB">
      <w:pPr>
        <w:ind w:firstLineChars="200" w:firstLine="480"/>
        <w:jc w:val="left"/>
        <w:rPr>
          <w:rFonts w:hint="eastAsia"/>
          <w:sz w:val="24"/>
        </w:rPr>
      </w:pPr>
      <w:r>
        <w:rPr>
          <w:rFonts w:hint="eastAsia"/>
          <w:sz w:val="24"/>
        </w:rPr>
        <w:t>在研究这个社区中，存在同质化商店，是两家同类型且相邻的商店，这种类型的商店往往存在恶性竞争和冲突，我们正寻求通过智能分析和</w:t>
      </w:r>
      <w:proofErr w:type="gramStart"/>
      <w:r>
        <w:rPr>
          <w:rFonts w:hint="eastAsia"/>
          <w:sz w:val="24"/>
        </w:rPr>
        <w:t>干预让</w:t>
      </w:r>
      <w:proofErr w:type="gramEnd"/>
      <w:r>
        <w:rPr>
          <w:rFonts w:hint="eastAsia"/>
          <w:sz w:val="24"/>
        </w:rPr>
        <w:t>社区内的商店达到</w:t>
      </w:r>
      <w:proofErr w:type="gramStart"/>
      <w:r>
        <w:rPr>
          <w:rFonts w:hint="eastAsia"/>
          <w:sz w:val="24"/>
        </w:rPr>
        <w:t>平衡使</w:t>
      </w:r>
      <w:proofErr w:type="gramEnd"/>
      <w:r>
        <w:rPr>
          <w:rFonts w:hint="eastAsia"/>
          <w:sz w:val="24"/>
        </w:rPr>
        <w:t>社区充满活力。我们提出“模块化移动商店”方案，移动建筑在商业方向的发展是多样的，有潜力的，我们这次也希望引入此模式来改善社区问题。</w:t>
      </w:r>
    </w:p>
    <w:p w14:paraId="5F9FA8AA" w14:textId="77777777" w:rsidR="003759AB" w:rsidRDefault="003759AB" w:rsidP="003759AB">
      <w:pPr>
        <w:jc w:val="left"/>
        <w:rPr>
          <w:rFonts w:hint="eastAsia"/>
          <w:sz w:val="24"/>
        </w:rPr>
      </w:pPr>
    </w:p>
    <w:p w14:paraId="0B1658C1" w14:textId="77777777" w:rsidR="003759AB" w:rsidRDefault="003759AB" w:rsidP="003759AB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）小程序调研获取初步数据与需求</w:t>
      </w:r>
    </w:p>
    <w:p w14:paraId="7357932A" w14:textId="051B8A34" w:rsidR="003759AB" w:rsidRDefault="003759AB" w:rsidP="003759AB">
      <w:pPr>
        <w:jc w:val="left"/>
      </w:pPr>
      <w:r>
        <w:rPr>
          <w:noProof/>
        </w:rPr>
        <w:drawing>
          <wp:inline distT="0" distB="0" distL="0" distR="0" wp14:anchorId="606CFA7E" wp14:editId="70FF16D3">
            <wp:extent cx="1060450" cy="2298700"/>
            <wp:effectExtent l="0" t="0" r="6350" b="6350"/>
            <wp:docPr id="5" name="图片 5" descr="305842A8A8E59D107A65E46B1D5D25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305842A8A8E59D107A65E46B1D5D25D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D2A4FD" wp14:editId="66DD4FA5">
            <wp:extent cx="1085850" cy="2355850"/>
            <wp:effectExtent l="0" t="0" r="0" b="6350"/>
            <wp:docPr id="4" name="图片 4" descr="2D34158984146CC00AAF4CFC034BB2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" descr="2D34158984146CC00AAF4CFC034BB2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10695B" wp14:editId="4E0E59DF">
            <wp:extent cx="1104900" cy="2387600"/>
            <wp:effectExtent l="0" t="0" r="0" b="0"/>
            <wp:docPr id="3" name="图片 3" descr="234BADC4D704B5182F11E297AE545F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234BADC4D704B5182F11E297AE545FF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1B5B529" w14:textId="77777777" w:rsidR="003759AB" w:rsidRDefault="003759AB" w:rsidP="003759AB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）运用</w:t>
      </w:r>
      <w:r>
        <w:rPr>
          <w:rFonts w:hint="eastAsia"/>
          <w:b/>
          <w:bCs/>
          <w:sz w:val="24"/>
        </w:rPr>
        <w:t>羊毛算法</w:t>
      </w:r>
      <w:r>
        <w:rPr>
          <w:rFonts w:hint="eastAsia"/>
          <w:sz w:val="24"/>
        </w:rPr>
        <w:t>确定商店位置</w:t>
      </w:r>
    </w:p>
    <w:p w14:paraId="32F3A5F6" w14:textId="77777777" w:rsidR="003759AB" w:rsidRDefault="003759AB" w:rsidP="003759AB">
      <w:pPr>
        <w:jc w:val="left"/>
        <w:rPr>
          <w:sz w:val="24"/>
        </w:rPr>
      </w:pPr>
      <w:r>
        <w:rPr>
          <w:sz w:val="24"/>
        </w:rPr>
        <w:t>1.</w:t>
      </w:r>
      <w:r>
        <w:rPr>
          <w:sz w:val="24"/>
        </w:rPr>
        <w:t>场地分析</w:t>
      </w:r>
    </w:p>
    <w:p w14:paraId="48328D75" w14:textId="77777777" w:rsidR="003759AB" w:rsidRDefault="003759AB" w:rsidP="003759AB">
      <w:pPr>
        <w:jc w:val="left"/>
        <w:rPr>
          <w:sz w:val="24"/>
        </w:rPr>
      </w:pPr>
      <w:r>
        <w:rPr>
          <w:sz w:val="24"/>
        </w:rPr>
        <w:t>从实际场地问题出发，分析场地中的热点地区和潜在节点。</w:t>
      </w:r>
    </w:p>
    <w:p w14:paraId="5669B019" w14:textId="77777777" w:rsidR="003759AB" w:rsidRDefault="003759AB" w:rsidP="003759AB">
      <w:pPr>
        <w:jc w:val="left"/>
        <w:rPr>
          <w:sz w:val="24"/>
        </w:rPr>
      </w:pPr>
    </w:p>
    <w:p w14:paraId="2F958CD2" w14:textId="77777777" w:rsidR="003759AB" w:rsidRDefault="003759AB" w:rsidP="003759AB">
      <w:pPr>
        <w:jc w:val="left"/>
        <w:rPr>
          <w:sz w:val="24"/>
        </w:rPr>
      </w:pPr>
      <w:r>
        <w:rPr>
          <w:sz w:val="24"/>
        </w:rPr>
        <w:t>2.</w:t>
      </w:r>
      <w:r>
        <w:rPr>
          <w:sz w:val="24"/>
        </w:rPr>
        <w:t>提取控制点</w:t>
      </w:r>
    </w:p>
    <w:p w14:paraId="174810AF" w14:textId="77777777" w:rsidR="003759AB" w:rsidRDefault="003759AB" w:rsidP="003759AB">
      <w:pPr>
        <w:jc w:val="left"/>
        <w:rPr>
          <w:sz w:val="24"/>
        </w:rPr>
      </w:pPr>
      <w:r>
        <w:rPr>
          <w:sz w:val="24"/>
        </w:rPr>
        <w:t>想要使用羊毛算法需要获得一定的控制点网络。根据第一步得到的场地信息，推演出需要的重要的控制点，并将这些控制点分类。</w:t>
      </w:r>
    </w:p>
    <w:p w14:paraId="42B4CC7C" w14:textId="77777777" w:rsidR="003759AB" w:rsidRDefault="003759AB" w:rsidP="003759AB">
      <w:pPr>
        <w:jc w:val="left"/>
        <w:rPr>
          <w:sz w:val="24"/>
        </w:rPr>
      </w:pPr>
    </w:p>
    <w:p w14:paraId="2D1592C1" w14:textId="77777777" w:rsidR="003759AB" w:rsidRDefault="003759AB" w:rsidP="003759AB">
      <w:pPr>
        <w:jc w:val="left"/>
        <w:rPr>
          <w:sz w:val="24"/>
        </w:rPr>
      </w:pPr>
      <w:r>
        <w:rPr>
          <w:sz w:val="24"/>
        </w:rPr>
        <w:t>3.</w:t>
      </w:r>
      <w:r>
        <w:rPr>
          <w:sz w:val="24"/>
        </w:rPr>
        <w:t>对控制点进行计算</w:t>
      </w:r>
    </w:p>
    <w:p w14:paraId="2FABCA8F" w14:textId="77777777" w:rsidR="003759AB" w:rsidRDefault="003759AB" w:rsidP="003759AB">
      <w:pPr>
        <w:jc w:val="left"/>
        <w:rPr>
          <w:rFonts w:hint="eastAsia"/>
          <w:sz w:val="24"/>
        </w:rPr>
      </w:pPr>
      <w:r>
        <w:rPr>
          <w:sz w:val="24"/>
        </w:rPr>
        <w:t>根据上一步得到的控制点网络，通过软件对每个点之间进行力的模拟，我们可以看到通过对引力和斥力的改变，线的形状就会发生改变，从而生成新的交通网络和场地肌理</w:t>
      </w:r>
      <w:r>
        <w:rPr>
          <w:rFonts w:hint="eastAsia"/>
          <w:sz w:val="24"/>
        </w:rPr>
        <w:t>。</w:t>
      </w:r>
    </w:p>
    <w:p w14:paraId="6C869E9F" w14:textId="77777777" w:rsidR="003759AB" w:rsidRDefault="003759AB" w:rsidP="003759AB">
      <w:pPr>
        <w:numPr>
          <w:ilvl w:val="0"/>
          <w:numId w:val="1"/>
        </w:numPr>
        <w:jc w:val="left"/>
        <w:rPr>
          <w:rFonts w:hint="eastAsia"/>
          <w:sz w:val="24"/>
        </w:rPr>
      </w:pPr>
      <w:r>
        <w:rPr>
          <w:rFonts w:hint="eastAsia"/>
          <w:sz w:val="24"/>
        </w:rPr>
        <w:t>运用</w:t>
      </w:r>
      <w:r>
        <w:rPr>
          <w:rFonts w:hint="eastAsia"/>
          <w:b/>
          <w:bCs/>
          <w:sz w:val="24"/>
        </w:rPr>
        <w:t>遗传算法</w:t>
      </w:r>
      <w:r>
        <w:rPr>
          <w:rFonts w:hint="eastAsia"/>
          <w:sz w:val="24"/>
        </w:rPr>
        <w:t>确定商店尺度（</w:t>
      </w:r>
      <w:r>
        <w:rPr>
          <w:rFonts w:hint="eastAsia"/>
          <w:sz w:val="24"/>
        </w:rPr>
        <w:t>3-6m</w:t>
      </w:r>
      <w:r>
        <w:rPr>
          <w:rFonts w:hint="eastAsia"/>
          <w:sz w:val="24"/>
        </w:rPr>
        <w:t>）</w:t>
      </w:r>
    </w:p>
    <w:p w14:paraId="03802F54" w14:textId="31B92F25" w:rsidR="003759AB" w:rsidRDefault="003759AB" w:rsidP="003759AB">
      <w:pPr>
        <w:jc w:val="left"/>
        <w:rPr>
          <w:sz w:val="24"/>
        </w:rPr>
      </w:pPr>
      <w:r>
        <w:rPr>
          <w:noProof/>
        </w:rPr>
        <w:drawing>
          <wp:inline distT="0" distB="0" distL="0" distR="0" wp14:anchorId="13A6B409" wp14:editId="1924BED2">
            <wp:extent cx="5274310" cy="2857500"/>
            <wp:effectExtent l="0" t="0" r="2540" b="0"/>
            <wp:docPr id="2" name="图片 2" descr="WallaceiX_SnapShot_12112022-08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WallaceiX_SnapShot_12112022-0809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7A45CD7" w14:textId="77777777" w:rsidR="003759AB" w:rsidRDefault="003759AB" w:rsidP="003759AB">
      <w:pPr>
        <w:jc w:val="left"/>
        <w:rPr>
          <w:rFonts w:hint="eastAsia"/>
          <w:sz w:val="22"/>
          <w:szCs w:val="28"/>
        </w:rPr>
      </w:pPr>
    </w:p>
    <w:p w14:paraId="278A8E35" w14:textId="1716CBA5" w:rsidR="003759AB" w:rsidRDefault="003759AB" w:rsidP="003759AB">
      <w:pPr>
        <w:jc w:val="left"/>
        <w:rPr>
          <w:rFonts w:hint="eastAsia"/>
          <w:sz w:val="22"/>
          <w:szCs w:val="28"/>
        </w:rPr>
      </w:pPr>
      <w:r>
        <w:rPr>
          <w:noProof/>
        </w:rPr>
        <w:lastRenderedPageBreak/>
        <w:drawing>
          <wp:inline distT="0" distB="0" distL="0" distR="0" wp14:anchorId="7D5566ED" wp14:editId="728C9AAD">
            <wp:extent cx="5274310" cy="5001260"/>
            <wp:effectExtent l="0" t="0" r="2540" b="8890"/>
            <wp:docPr id="1" name="图片 1" descr="ViewCapture20221112_2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 descr="ViewCapture20221112_2000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67" t="4080" r="13452" b="3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00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FB9FE28" w14:textId="77777777" w:rsidR="00AE6323" w:rsidRDefault="00AE6323"/>
    <w:sectPr w:rsidR="00AE6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97B21" w14:textId="77777777" w:rsidR="00625733" w:rsidRDefault="00625733" w:rsidP="003759AB">
      <w:r>
        <w:separator/>
      </w:r>
    </w:p>
  </w:endnote>
  <w:endnote w:type="continuationSeparator" w:id="0">
    <w:p w14:paraId="15ABBF23" w14:textId="77777777" w:rsidR="00625733" w:rsidRDefault="00625733" w:rsidP="0037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22D8" w14:textId="77777777" w:rsidR="00625733" w:rsidRDefault="00625733" w:rsidP="003759AB">
      <w:r>
        <w:separator/>
      </w:r>
    </w:p>
  </w:footnote>
  <w:footnote w:type="continuationSeparator" w:id="0">
    <w:p w14:paraId="7C318BDD" w14:textId="77777777" w:rsidR="00625733" w:rsidRDefault="00625733" w:rsidP="0037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D2CBC4"/>
    <w:multiLevelType w:val="singleLevel"/>
    <w:tmpl w:val="C2D2CBC4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32E02372"/>
    <w:multiLevelType w:val="singleLevel"/>
    <w:tmpl w:val="32E02372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num w:numId="1" w16cid:durableId="159271882">
    <w:abstractNumId w:val="0"/>
  </w:num>
  <w:num w:numId="2" w16cid:durableId="108082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7C"/>
    <w:rsid w:val="003759AB"/>
    <w:rsid w:val="005310CB"/>
    <w:rsid w:val="00572B7C"/>
    <w:rsid w:val="00625733"/>
    <w:rsid w:val="0078028C"/>
    <w:rsid w:val="00AE6323"/>
    <w:rsid w:val="00E6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EFD93F5-D810-4DA8-AA34-708957AE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9A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5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5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5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聪</dc:creator>
  <cp:keywords/>
  <dc:description/>
  <cp:lastModifiedBy>彭 聪</cp:lastModifiedBy>
  <cp:revision>2</cp:revision>
  <dcterms:created xsi:type="dcterms:W3CDTF">2023-03-05T15:00:00Z</dcterms:created>
  <dcterms:modified xsi:type="dcterms:W3CDTF">2023-03-05T15:00:00Z</dcterms:modified>
</cp:coreProperties>
</file>