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229" w:lineRule="auto"/>
        <w:ind w:left="1847" w:right="1171" w:hanging="1708"/>
        <w:rPr>
          <w:rFonts w:ascii="等线" w:hAnsi="等线" w:eastAsia="等线" w:cs="等线"/>
          <w:sz w:val="20"/>
          <w:szCs w:val="20"/>
        </w:rPr>
      </w:pPr>
      <w:bookmarkStart w:id="0" w:name="_bookmark99"/>
      <w:bookmarkEnd w:id="0"/>
      <w:r>
        <w:rPr>
          <w:rFonts w:ascii="仿宋" w:hAnsi="仿宋" w:eastAsia="仿宋" w:cs="仿宋"/>
          <w:spacing w:val="9"/>
          <w:sz w:val="23"/>
          <w:szCs w:val="23"/>
        </w:rPr>
        <w:t>根</w:t>
      </w:r>
      <w:r>
        <w:rPr>
          <w:rFonts w:ascii="仿宋" w:hAnsi="仿宋" w:eastAsia="仿宋" w:cs="仿宋"/>
          <w:spacing w:val="7"/>
          <w:sz w:val="23"/>
          <w:szCs w:val="23"/>
        </w:rPr>
        <w:t>据上述计算可知，本项目围护结构隔声结果如下表所示：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等线" w:hAnsi="等线" w:eastAsia="等线" w:cs="等线"/>
          <w:spacing w:val="12"/>
          <w:sz w:val="20"/>
          <w:szCs w:val="20"/>
        </w:rPr>
        <w:t>表</w:t>
      </w:r>
      <w:r>
        <w:rPr>
          <w:rFonts w:ascii="等线" w:hAnsi="等线" w:eastAsia="等线" w:cs="等线"/>
          <w:spacing w:val="7"/>
          <w:sz w:val="20"/>
          <w:szCs w:val="20"/>
        </w:rPr>
        <w:t xml:space="preserve"> 7.1 构件空气声隔声性能结果统计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8" w:line="223" w:lineRule="auto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spacing w:val="-2"/>
          <w:sz w:val="20"/>
          <w:szCs w:val="20"/>
        </w:rPr>
        <w:t xml:space="preserve">单位： </w:t>
      </w:r>
      <w:r>
        <w:rPr>
          <w:rFonts w:ascii="等线" w:hAnsi="等线" w:eastAsia="等线" w:cs="等线"/>
          <w:spacing w:val="-1"/>
          <w:sz w:val="20"/>
          <w:szCs w:val="20"/>
        </w:rPr>
        <w:t>dB</w:t>
      </w:r>
    </w:p>
    <w:p>
      <w:pPr>
        <w:sectPr>
          <w:pgSz w:w="11906" w:h="16839"/>
          <w:pgMar w:top="1431" w:right="823" w:bottom="1218" w:left="1674" w:header="0" w:footer="1033" w:gutter="0"/>
          <w:cols w:equalWidth="0" w:num="2">
            <w:col w:w="7476" w:space="100"/>
            <w:col w:w="1833"/>
          </w:cols>
        </w:sectPr>
      </w:pPr>
    </w:p>
    <w:p>
      <w:pPr>
        <w:spacing w:line="44" w:lineRule="exact"/>
      </w:pPr>
    </w:p>
    <w:tbl>
      <w:tblPr>
        <w:tblStyle w:val="4"/>
        <w:tblW w:w="934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8"/>
        <w:gridCol w:w="2371"/>
        <w:gridCol w:w="2031"/>
        <w:gridCol w:w="14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5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3" w:line="215" w:lineRule="auto"/>
              <w:ind w:left="1513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4"/>
                <w:sz w:val="20"/>
                <w:szCs w:val="20"/>
              </w:rPr>
              <w:t>构件</w:t>
            </w:r>
          </w:p>
        </w:tc>
        <w:tc>
          <w:tcPr>
            <w:tcW w:w="237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261" w:lineRule="auto"/>
              <w:ind w:left="1083" w:right="166" w:hanging="910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10"/>
                <w:sz w:val="20"/>
                <w:szCs w:val="20"/>
              </w:rPr>
              <w:t>单</w:t>
            </w: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>值评价量+频谱修正</w:t>
            </w:r>
            <w:r>
              <w:rPr>
                <w:rFonts w:ascii="等线" w:hAnsi="等线" w:eastAsia="等线" w:cs="等线"/>
                <w:sz w:val="20"/>
                <w:szCs w:val="20"/>
              </w:rPr>
              <w:t xml:space="preserve"> 量</w:t>
            </w:r>
          </w:p>
        </w:tc>
        <w:tc>
          <w:tcPr>
            <w:tcW w:w="203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17" w:lineRule="auto"/>
              <w:ind w:left="600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sz w:val="20"/>
                <w:szCs w:val="20"/>
              </w:rPr>
              <w:t>标</w:t>
            </w:r>
            <w:r>
              <w:rPr>
                <w:rFonts w:ascii="等线" w:hAnsi="等线" w:eastAsia="等线" w:cs="等线"/>
                <w:spacing w:val="7"/>
                <w:sz w:val="20"/>
                <w:szCs w:val="20"/>
              </w:rPr>
              <w:t>准限值</w:t>
            </w:r>
          </w:p>
        </w:tc>
        <w:tc>
          <w:tcPr>
            <w:tcW w:w="1481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0" w:line="217" w:lineRule="auto"/>
              <w:ind w:left="536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45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17" w:lineRule="auto"/>
              <w:ind w:left="106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sz w:val="20"/>
                <w:szCs w:val="20"/>
              </w:rPr>
              <w:t>教</w:t>
            </w: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>学用房外墙</w:t>
            </w:r>
          </w:p>
        </w:tc>
        <w:tc>
          <w:tcPr>
            <w:tcW w:w="23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0" w:line="191" w:lineRule="auto"/>
              <w:ind w:left="100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4</w:t>
            </w:r>
            <w:r>
              <w:rPr>
                <w:rFonts w:ascii="等线" w:hAnsi="等线" w:eastAsia="等线" w:cs="等线"/>
                <w:b/>
                <w:bCs/>
                <w:spacing w:val="2"/>
                <w:sz w:val="20"/>
                <w:szCs w:val="20"/>
              </w:rPr>
              <w:t>5</w:t>
            </w:r>
          </w:p>
        </w:tc>
        <w:tc>
          <w:tcPr>
            <w:tcW w:w="20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" w:line="271" w:lineRule="auto"/>
              <w:ind w:left="121" w:right="92" w:hanging="12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 xml:space="preserve">低 </w:t>
            </w:r>
            <w:r>
              <w:rPr>
                <w:rFonts w:ascii="等线" w:hAnsi="等线" w:eastAsia="等线" w:cs="等线"/>
                <w:spacing w:val="4"/>
                <w:sz w:val="20"/>
                <w:szCs w:val="20"/>
              </w:rPr>
              <w:t xml:space="preserve"> 限  :≥45,  高  要</w:t>
            </w:r>
            <w:r>
              <w:rPr>
                <w:rFonts w:ascii="等线" w:hAnsi="等线" w:eastAsia="等线" w:cs="等线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spacing w:val="4"/>
                <w:sz w:val="20"/>
                <w:szCs w:val="20"/>
              </w:rPr>
              <w:t>求</w:t>
            </w:r>
            <w:r>
              <w:rPr>
                <w:rFonts w:ascii="等线" w:hAnsi="等线" w:eastAsia="等线" w:cs="等线"/>
                <w:spacing w:val="2"/>
                <w:sz w:val="20"/>
                <w:szCs w:val="20"/>
              </w:rPr>
              <w:t>:≥50</w:t>
            </w:r>
          </w:p>
        </w:tc>
        <w:tc>
          <w:tcPr>
            <w:tcW w:w="1481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7" w:line="246" w:lineRule="auto"/>
              <w:ind w:left="126" w:right="97" w:hanging="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满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足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低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限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1"/>
                <w:sz w:val="20"/>
                <w:szCs w:val="20"/>
              </w:rPr>
              <w:t>要</w:t>
            </w:r>
            <w:r>
              <w:rPr>
                <w:rFonts w:ascii="等线" w:hAnsi="等线" w:eastAsia="等线" w:cs="等线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z w:val="20"/>
                <w:szCs w:val="20"/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45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4" w:line="217" w:lineRule="auto"/>
              <w:ind w:left="111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>普通教室间隔</w:t>
            </w:r>
            <w:r>
              <w:rPr>
                <w:rFonts w:ascii="等线" w:hAnsi="等线" w:eastAsia="等线" w:cs="等线"/>
                <w:spacing w:val="7"/>
                <w:sz w:val="20"/>
                <w:szCs w:val="20"/>
              </w:rPr>
              <w:t>墙</w:t>
            </w:r>
          </w:p>
        </w:tc>
        <w:tc>
          <w:tcPr>
            <w:tcW w:w="23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1" w:line="193" w:lineRule="auto"/>
              <w:ind w:left="104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" w:line="271" w:lineRule="auto"/>
              <w:ind w:left="121" w:right="93" w:hanging="12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15"/>
                <w:sz w:val="20"/>
                <w:szCs w:val="20"/>
              </w:rPr>
              <w:t>低</w:t>
            </w: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 xml:space="preserve">  限  :&gt;45,  高  要</w:t>
            </w:r>
            <w:r>
              <w:rPr>
                <w:rFonts w:ascii="等线" w:hAnsi="等线" w:eastAsia="等线" w:cs="等线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spacing w:val="2"/>
                <w:sz w:val="20"/>
                <w:szCs w:val="20"/>
              </w:rPr>
              <w:t>求:</w:t>
            </w:r>
            <w:r>
              <w:rPr>
                <w:rFonts w:ascii="等线" w:hAnsi="等线" w:eastAsia="等线" w:cs="等线"/>
                <w:spacing w:val="1"/>
                <w:sz w:val="20"/>
                <w:szCs w:val="20"/>
              </w:rPr>
              <w:t>&gt;50</w:t>
            </w:r>
          </w:p>
        </w:tc>
        <w:tc>
          <w:tcPr>
            <w:tcW w:w="1481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46" w:lineRule="auto"/>
              <w:ind w:left="126" w:right="97" w:hanging="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满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足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平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均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1"/>
                <w:sz w:val="20"/>
                <w:szCs w:val="20"/>
              </w:rPr>
              <w:t>要</w:t>
            </w:r>
            <w:r>
              <w:rPr>
                <w:rFonts w:ascii="等线" w:hAnsi="等线" w:eastAsia="等线" w:cs="等线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z w:val="20"/>
                <w:szCs w:val="20"/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45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5" w:line="217" w:lineRule="auto"/>
              <w:ind w:left="106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sz w:val="20"/>
                <w:szCs w:val="20"/>
              </w:rPr>
              <w:t>教</w:t>
            </w: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>学用房的门</w:t>
            </w:r>
          </w:p>
        </w:tc>
        <w:tc>
          <w:tcPr>
            <w:tcW w:w="23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1" w:line="193" w:lineRule="auto"/>
              <w:ind w:left="103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1"/>
                <w:sz w:val="20"/>
                <w:szCs w:val="20"/>
              </w:rPr>
              <w:t>33</w:t>
            </w:r>
          </w:p>
        </w:tc>
        <w:tc>
          <w:tcPr>
            <w:tcW w:w="20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" w:line="271" w:lineRule="auto"/>
              <w:ind w:left="121" w:right="92" w:hanging="12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 xml:space="preserve">低 </w:t>
            </w:r>
            <w:r>
              <w:rPr>
                <w:rFonts w:ascii="等线" w:hAnsi="等线" w:eastAsia="等线" w:cs="等线"/>
                <w:spacing w:val="4"/>
                <w:sz w:val="20"/>
                <w:szCs w:val="20"/>
              </w:rPr>
              <w:t xml:space="preserve"> 限  :≥20,  高  要</w:t>
            </w:r>
            <w:r>
              <w:rPr>
                <w:rFonts w:ascii="等线" w:hAnsi="等线" w:eastAsia="等线" w:cs="等线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spacing w:val="4"/>
                <w:sz w:val="20"/>
                <w:szCs w:val="20"/>
              </w:rPr>
              <w:t>求</w:t>
            </w:r>
            <w:r>
              <w:rPr>
                <w:rFonts w:ascii="等线" w:hAnsi="等线" w:eastAsia="等线" w:cs="等线"/>
                <w:spacing w:val="2"/>
                <w:sz w:val="20"/>
                <w:szCs w:val="20"/>
              </w:rPr>
              <w:t>:≥25</w:t>
            </w:r>
          </w:p>
        </w:tc>
        <w:tc>
          <w:tcPr>
            <w:tcW w:w="1481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12" w:line="219" w:lineRule="auto"/>
              <w:ind w:left="11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8"/>
                <w:sz w:val="20"/>
                <w:szCs w:val="20"/>
              </w:rPr>
              <w:t>满足高要求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5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5" w:line="217" w:lineRule="auto"/>
              <w:ind w:left="106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sz w:val="20"/>
                <w:szCs w:val="20"/>
              </w:rPr>
              <w:t>教学用房的其他外</w:t>
            </w: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>窗</w:t>
            </w:r>
          </w:p>
        </w:tc>
        <w:tc>
          <w:tcPr>
            <w:tcW w:w="23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1" w:line="193" w:lineRule="auto"/>
              <w:ind w:left="105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等线" w:hAnsi="等线" w:eastAsia="等线" w:cs="等线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" w:line="279" w:lineRule="auto"/>
              <w:ind w:left="121" w:right="92" w:hanging="12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 xml:space="preserve">低 </w:t>
            </w:r>
            <w:r>
              <w:rPr>
                <w:rFonts w:ascii="等线" w:hAnsi="等线" w:eastAsia="等线" w:cs="等线"/>
                <w:spacing w:val="4"/>
                <w:sz w:val="20"/>
                <w:szCs w:val="20"/>
              </w:rPr>
              <w:t xml:space="preserve"> 限  :≥25,  高  要</w:t>
            </w:r>
            <w:r>
              <w:rPr>
                <w:rFonts w:ascii="等线" w:hAnsi="等线" w:eastAsia="等线" w:cs="等线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spacing w:val="4"/>
                <w:sz w:val="20"/>
                <w:szCs w:val="20"/>
              </w:rPr>
              <w:t>求</w:t>
            </w:r>
            <w:r>
              <w:rPr>
                <w:rFonts w:ascii="等线" w:hAnsi="等线" w:eastAsia="等线" w:cs="等线"/>
                <w:spacing w:val="2"/>
                <w:sz w:val="20"/>
                <w:szCs w:val="20"/>
              </w:rPr>
              <w:t>:≥30</w:t>
            </w:r>
          </w:p>
        </w:tc>
        <w:tc>
          <w:tcPr>
            <w:tcW w:w="1481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46" w:lineRule="auto"/>
              <w:ind w:left="126" w:right="97" w:hanging="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满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足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平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均</w:t>
            </w: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1"/>
                <w:sz w:val="20"/>
                <w:szCs w:val="20"/>
              </w:rPr>
              <w:t>要</w:t>
            </w:r>
            <w:r>
              <w:rPr>
                <w:rFonts w:ascii="等线" w:hAnsi="等线" w:eastAsia="等线" w:cs="等线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z w:val="20"/>
                <w:szCs w:val="20"/>
              </w:rPr>
              <w:t>求</w:t>
            </w:r>
          </w:p>
        </w:tc>
      </w:tr>
    </w:tbl>
    <w:p>
      <w:pPr>
        <w:spacing w:line="360" w:lineRule="auto"/>
        <w:rPr>
          <w:rFonts w:ascii="Arial"/>
          <w:sz w:val="21"/>
        </w:rPr>
      </w:pPr>
    </w:p>
    <w:p>
      <w:pPr>
        <w:spacing w:before="74" w:line="280" w:lineRule="auto"/>
        <w:ind w:left="138" w:right="973" w:firstLine="85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综上</w:t>
      </w:r>
      <w:r>
        <w:rPr>
          <w:rFonts w:ascii="仿宋" w:hAnsi="仿宋" w:eastAsia="仿宋" w:cs="仿宋"/>
          <w:spacing w:val="8"/>
          <w:sz w:val="23"/>
          <w:szCs w:val="23"/>
        </w:rPr>
        <w:t>，</w:t>
      </w:r>
      <w:r>
        <w:rPr>
          <w:rFonts w:ascii="仿宋" w:hAnsi="仿宋" w:eastAsia="仿宋" w:cs="仿宋"/>
          <w:spacing w:val="5"/>
          <w:sz w:val="23"/>
          <w:szCs w:val="23"/>
        </w:rPr>
        <w:t>根据《绿色建筑评价标准》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5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T</w:t>
      </w:r>
      <w:r>
        <w:rPr>
          <w:rFonts w:ascii="仿宋" w:hAnsi="仿宋" w:eastAsia="仿宋" w:cs="仿宋"/>
          <w:spacing w:val="5"/>
          <w:sz w:val="23"/>
          <w:szCs w:val="23"/>
        </w:rPr>
        <w:t>50378-2019 和《民用建筑隔声设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5"/>
          <w:sz w:val="23"/>
          <w:szCs w:val="23"/>
        </w:rPr>
        <w:t>计</w:t>
      </w:r>
      <w:r>
        <w:rPr>
          <w:rFonts w:ascii="仿宋" w:hAnsi="仿宋" w:eastAsia="仿宋" w:cs="仿宋"/>
          <w:spacing w:val="9"/>
          <w:sz w:val="23"/>
          <w:szCs w:val="23"/>
        </w:rPr>
        <w:t>规范》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9"/>
          <w:sz w:val="23"/>
          <w:szCs w:val="23"/>
        </w:rPr>
        <w:t>50118-2010 评价要求，可得围护结构隔声评价结果及得分情况如下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3"/>
          <w:sz w:val="23"/>
          <w:szCs w:val="23"/>
        </w:rPr>
        <w:t>表：</w:t>
      </w:r>
    </w:p>
    <w:p>
      <w:pPr>
        <w:sectPr>
          <w:type w:val="continuous"/>
          <w:pgSz w:w="11906" w:h="16839"/>
          <w:pgMar w:top="1431" w:right="823" w:bottom="1218" w:left="1674" w:header="0" w:footer="1033" w:gutter="0"/>
          <w:cols w:equalWidth="0" w:num="1">
            <w:col w:w="9408"/>
          </w:cols>
        </w:sectPr>
      </w:pPr>
    </w:p>
    <w:p>
      <w:pPr>
        <w:spacing w:before="50" w:line="294" w:lineRule="exact"/>
        <w:ind w:left="2006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spacing w:val="4"/>
          <w:position w:val="3"/>
          <w:sz w:val="20"/>
          <w:szCs w:val="20"/>
        </w:rPr>
        <w:t xml:space="preserve">表 7.3  围护结构隔声性能评价结果      </w:t>
      </w:r>
      <w:r>
        <w:rPr>
          <w:rFonts w:ascii="等线" w:hAnsi="等线" w:eastAsia="等线" w:cs="等线"/>
          <w:spacing w:val="2"/>
          <w:position w:val="3"/>
          <w:sz w:val="20"/>
          <w:szCs w:val="20"/>
        </w:rPr>
        <w:t xml:space="preserve">                                      单位：</w:t>
      </w:r>
      <w:r>
        <w:rPr>
          <w:rFonts w:ascii="等线" w:hAnsi="等线" w:eastAsia="等线" w:cs="等线"/>
          <w:position w:val="3"/>
          <w:sz w:val="20"/>
          <w:szCs w:val="20"/>
        </w:rPr>
        <w:t>dB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5881"/>
        <w:gridCol w:w="1377"/>
        <w:gridCol w:w="7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32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15" w:lineRule="auto"/>
              <w:ind w:left="341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7"/>
                <w:sz w:val="20"/>
                <w:szCs w:val="20"/>
              </w:rPr>
              <w:t>检查</w:t>
            </w:r>
            <w:r>
              <w:rPr>
                <w:rFonts w:ascii="等线" w:hAnsi="等线" w:eastAsia="等线" w:cs="等线"/>
                <w:spacing w:val="6"/>
                <w:sz w:val="20"/>
                <w:szCs w:val="20"/>
              </w:rPr>
              <w:t>项</w:t>
            </w:r>
          </w:p>
        </w:tc>
        <w:tc>
          <w:tcPr>
            <w:tcW w:w="588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1" w:line="298" w:lineRule="exact"/>
              <w:ind w:left="251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position w:val="3"/>
                <w:sz w:val="20"/>
                <w:szCs w:val="20"/>
              </w:rPr>
              <w:t>评</w:t>
            </w:r>
            <w:r>
              <w:rPr>
                <w:rFonts w:ascii="等线" w:hAnsi="等线" w:eastAsia="等线" w:cs="等线"/>
                <w:spacing w:val="7"/>
                <w:position w:val="3"/>
                <w:sz w:val="20"/>
                <w:szCs w:val="20"/>
              </w:rPr>
              <w:t>价依据</w:t>
            </w:r>
          </w:p>
        </w:tc>
        <w:tc>
          <w:tcPr>
            <w:tcW w:w="137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17" w:lineRule="auto"/>
              <w:ind w:left="490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3"/>
                <w:sz w:val="20"/>
                <w:szCs w:val="20"/>
              </w:rPr>
              <w:t>结论</w:t>
            </w:r>
          </w:p>
        </w:tc>
        <w:tc>
          <w:tcPr>
            <w:tcW w:w="74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16" w:lineRule="auto"/>
              <w:ind w:left="16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5"/>
                <w:sz w:val="20"/>
                <w:szCs w:val="20"/>
              </w:rPr>
              <w:t>得</w:t>
            </w:r>
            <w:r>
              <w:rPr>
                <w:rFonts w:ascii="等线" w:hAnsi="等线" w:eastAsia="等线" w:cs="等线"/>
                <w:spacing w:val="4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329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5" w:line="441" w:lineRule="auto"/>
              <w:ind w:left="569" w:right="121" w:hanging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空气声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声</w:t>
            </w:r>
          </w:p>
        </w:tc>
        <w:tc>
          <w:tcPr>
            <w:tcW w:w="58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8" w:line="231" w:lineRule="auto"/>
              <w:ind w:left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控制项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：</w:t>
            </w:r>
          </w:p>
          <w:p>
            <w:pPr>
              <w:spacing w:before="188" w:line="400" w:lineRule="exact"/>
              <w:ind w:left="4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17"/>
                <w:sz w:val="17"/>
                <w:szCs w:val="17"/>
              </w:rPr>
              <w:t>5. 1.</w:t>
            </w:r>
            <w:r>
              <w:rPr>
                <w:rFonts w:ascii="Times New Roman" w:hAnsi="Times New Roman" w:eastAsia="Times New Roman" w:cs="Times New Roman"/>
                <w:spacing w:val="5"/>
                <w:position w:val="17"/>
                <w:sz w:val="17"/>
                <w:szCs w:val="1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"/>
                <w:position w:val="17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position w:val="17"/>
                <w:sz w:val="17"/>
                <w:szCs w:val="17"/>
              </w:rPr>
              <w:t>主要功能房间的外墙、隔墙、楼板和门窗的隔声性能应能满足</w:t>
            </w:r>
          </w:p>
          <w:p>
            <w:pPr>
              <w:spacing w:line="230" w:lineRule="auto"/>
              <w:ind w:left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现行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家标准《民用建筑隔声设计规范》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8"/>
                <w:sz w:val="17"/>
                <w:szCs w:val="17"/>
              </w:rPr>
              <w:t xml:space="preserve"> 50118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中低限要求。</w:t>
            </w:r>
          </w:p>
        </w:tc>
        <w:tc>
          <w:tcPr>
            <w:tcW w:w="13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67" w:line="215" w:lineRule="auto"/>
              <w:ind w:left="487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5"/>
                <w:sz w:val="20"/>
                <w:szCs w:val="20"/>
              </w:rPr>
              <w:t>满</w:t>
            </w:r>
            <w:r>
              <w:rPr>
                <w:rFonts w:ascii="等线" w:hAnsi="等线" w:eastAsia="等线" w:cs="等线"/>
                <w:b/>
                <w:bCs/>
                <w:spacing w:val="4"/>
                <w:sz w:val="20"/>
                <w:szCs w:val="20"/>
              </w:rPr>
              <w:t>足</w:t>
            </w:r>
          </w:p>
        </w:tc>
        <w:tc>
          <w:tcPr>
            <w:tcW w:w="74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166" w:lineRule="exact"/>
              <w:ind w:left="28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-10"/>
                <w:position w:val="1"/>
                <w:sz w:val="20"/>
                <w:szCs w:val="20"/>
              </w:rPr>
              <w:t>-</w:t>
            </w:r>
            <w:r>
              <w:rPr>
                <w:rFonts w:ascii="等线" w:hAnsi="等线" w:eastAsia="等线" w:cs="等线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10"/>
                <w:position w:val="1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1329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1" w:line="231" w:lineRule="auto"/>
              <w:ind w:left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评分项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：</w:t>
            </w:r>
          </w:p>
          <w:p>
            <w:pPr>
              <w:spacing w:before="186" w:line="435" w:lineRule="auto"/>
              <w:ind w:left="100" w:right="93" w:firstLine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7"/>
                <w:szCs w:val="17"/>
              </w:rPr>
              <w:t xml:space="preserve">5.2.7  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构件及相邻房间之间的空气声隔声性能达到现行国家标准《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用建筑隔声设计规范》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10"/>
                <w:sz w:val="17"/>
                <w:szCs w:val="17"/>
              </w:rPr>
              <w:t xml:space="preserve"> 50118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中的低限标准限值和高要求标准限值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的</w:t>
            </w:r>
          </w:p>
          <w:p>
            <w:pPr>
              <w:spacing w:line="230" w:lineRule="auto"/>
              <w:ind w:left="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平均值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得 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 xml:space="preserve">3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分；达到高要求标准限值，得 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 xml:space="preserve">5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分。</w:t>
            </w:r>
          </w:p>
        </w:tc>
        <w:tc>
          <w:tcPr>
            <w:tcW w:w="13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489" w:right="148" w:hanging="316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8"/>
                <w:sz w:val="20"/>
                <w:szCs w:val="20"/>
              </w:rPr>
              <w:t>满足平均值</w:t>
            </w:r>
            <w:r>
              <w:rPr>
                <w:rFonts w:ascii="等线" w:hAnsi="等线" w:eastAsia="等线" w:cs="等线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4"/>
                <w:sz w:val="20"/>
                <w:szCs w:val="20"/>
              </w:rPr>
              <w:t>要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求</w:t>
            </w:r>
          </w:p>
        </w:tc>
        <w:tc>
          <w:tcPr>
            <w:tcW w:w="74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7" w:line="216" w:lineRule="auto"/>
              <w:ind w:left="189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2"/>
                <w:sz w:val="20"/>
                <w:szCs w:val="20"/>
              </w:rPr>
              <w:t>3</w:t>
            </w:r>
            <w:r>
              <w:rPr>
                <w:rFonts w:ascii="等线" w:hAnsi="等线" w:eastAsia="等线" w:cs="等线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1"/>
                <w:sz w:val="20"/>
                <w:szCs w:val="20"/>
              </w:rPr>
              <w:t>分</w:t>
            </w:r>
          </w:p>
        </w:tc>
      </w:tr>
    </w:tbl>
    <w:p>
      <w:pPr>
        <w:spacing w:line="339" w:lineRule="auto"/>
        <w:rPr>
          <w:rFonts w:ascii="Arial"/>
          <w:sz w:val="21"/>
        </w:rPr>
      </w:pPr>
    </w:p>
    <w:p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8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6</w:t>
    </w:r>
    <w:r>
      <w:rPr>
        <w:rFonts w:ascii="等线" w:hAnsi="等线" w:eastAsia="等线" w:cs="等线"/>
        <w:sz w:val="17"/>
        <w:szCs w:val="17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DU1ZDRlNzcxOWM2OTE4NDY1NmJkNzUwYWM5MzgifQ=="/>
  </w:docVars>
  <w:rsids>
    <w:rsidRoot w:val="0EEA360A"/>
    <w:rsid w:val="02A0117D"/>
    <w:rsid w:val="0C813955"/>
    <w:rsid w:val="0EEA360A"/>
    <w:rsid w:val="274413D6"/>
    <w:rsid w:val="28546167"/>
    <w:rsid w:val="31B22151"/>
    <w:rsid w:val="39415D2D"/>
    <w:rsid w:val="525A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3782</Words>
  <Characters>6599</Characters>
  <Lines>0</Lines>
  <Paragraphs>0</Paragraphs>
  <TotalTime>0</TotalTime>
  <ScaleCrop>false</ScaleCrop>
  <LinksUpToDate>false</LinksUpToDate>
  <CharactersWithSpaces>7087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2023-03-05T14:19:00Z</dcterms:created>
  <dc:creator>稳得不行</dc:creator>
  <cp:lastModifiedBy>稳得不行</cp:lastModifiedBy>
  <dcterms:modified xsi:type="dcterms:W3CDTF">2023-03-05T16:22:09Z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710C530ED12D428898CC8FFE80728388</vt:lpwstr>
  </property>
</Properties>
</file>