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河南-焦作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2022年10月27日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lang w:val="en-US" w:eastAsia="zh-CN"/>
              </w:rPr>
            </w:pPr>
            <w:bookmarkStart w:id="10" w:name="软件全称"/>
            <w:r>
              <w:t>节能设计BECS202</w:t>
            </w:r>
            <w:bookmarkEnd w:id="10"/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</w:t>
            </w:r>
            <w:r>
              <w:rPr>
                <w:rFonts w:hint="eastAsia" w:ascii="宋体" w:hAnsi="宋体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18"/>
              </w:rPr>
              <w:t>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T13223797183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71" w:name="_GoBack"/>
      <w:bookmarkEnd w:id="71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_Toc21296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_Toc6207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_Toc6207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_Toc19340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_Toc10666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_Toc26867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_Toc26867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_Toc6434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_Toc3494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_Toc29522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_Toc16719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_Toc16719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_Toc16454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_Toc5832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_Toc11904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_Toc5459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_Toc5459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_Toc6102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_Toc6102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_Toc26758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_Toc13888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_Toc29794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_Toc20470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_Toc6014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_Toc6014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_Toc7563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_Toc29481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_Toc495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_Toc4587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_Toc11136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_Toc18132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_Toc18132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_Toc11916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_Toc11916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_Toc13431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_Toc13431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_Toc27889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_Toc8322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_Toc31684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_Toc8529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_Toc32545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_Toc23798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_Toc30104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_Toc3456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_Toc3456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_Toc30668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_Toc23695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_Toc22079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_Toc30839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1296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河南-焦作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35.20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113.20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33396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65.7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121894.52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14219.83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6207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《河南公共建筑节能设计标准》(DBJ41/T 075-2016)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9340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66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286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3~18层平面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0666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686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半硬质矿（岩）棉板(ρ=100-180)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1213.0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6434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挤塑聚苯板(ρ=25-32) 60mm</w:t>
      </w:r>
      <w:r>
        <w:rPr>
          <w:color w:val="000000"/>
          <w:kern w:val="2"/>
          <w:szCs w:val="24"/>
          <w:lang w:val="en-US"/>
        </w:rPr>
        <w:t>＋水泥砂浆 30mm＋加气混凝土、泡沫混凝土(ρ=700)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30mm＋</w:t>
      </w:r>
      <w:r>
        <w:rPr>
          <w:color w:val="800000"/>
          <w:kern w:val="2"/>
          <w:szCs w:val="24"/>
          <w:lang w:val="en-US"/>
        </w:rPr>
        <w:t>挤塑聚苯板(ρ=25-32) 80mm</w:t>
      </w:r>
      <w:r>
        <w:rPr>
          <w:color w:val="000000"/>
          <w:kern w:val="2"/>
          <w:szCs w:val="24"/>
          <w:lang w:val="en-US"/>
        </w:rPr>
        <w:t>＋水泥砂浆 30mm＋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传热系数1.500W/m^2.K，太阳得热系数0.300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碎石、卵石混凝土(ρ=2300)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半硬质矿（岩）棉板(ρ=100-180) 30mm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494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14219.83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121894.52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寒冷地区体形系数应符合表3.2.1的规定(s≤0.40)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9522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6719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1837.08</w:t>
            </w:r>
          </w:p>
        </w:tc>
        <w:tc>
          <w:tcPr>
            <w:vAlign w:val="center"/>
          </w:tcPr>
          <w:p>
            <w:r>
              <w:t>4769.82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2055.24</w:t>
            </w:r>
          </w:p>
        </w:tc>
        <w:tc>
          <w:tcPr>
            <w:vAlign w:val="center"/>
          </w:tcPr>
          <w:p>
            <w:r>
              <w:t>4940.41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85.68</w:t>
            </w:r>
          </w:p>
        </w:tc>
        <w:tc>
          <w:tcPr>
            <w:vAlign w:val="center"/>
          </w:tcPr>
          <w:p>
            <w:r>
              <w:t>1327.14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85.68</w:t>
            </w:r>
          </w:p>
        </w:tc>
        <w:tc>
          <w:tcPr>
            <w:vAlign w:val="center"/>
          </w:tcPr>
          <w:p>
            <w:r>
              <w:t>1327.14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寒冷地区甲类公共建筑各单一立面窗墙面积比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6454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  <w:r>
              <w:br w:type="textWrapping"/>
            </w:r>
            <w:r>
              <w:t>1837.08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2.70×2.10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324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1837.08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2055.24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0.90×2.10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34.02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2.70×2.10</w:t>
            </w:r>
          </w:p>
        </w:tc>
        <w:tc>
          <w:tcPr>
            <w:vAlign w:val="center"/>
          </w:tcPr>
          <w:p>
            <w:r>
              <w:t>1,3~18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374.22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3~18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3.00×2.10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1575.00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  <w:r>
              <w:br w:type="textWrapping"/>
            </w:r>
            <w:r>
              <w:t>85.68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85.68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  <w:r>
              <w:br w:type="textWrapping"/>
            </w:r>
            <w:r>
              <w:t>85.68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85.68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5832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《河南公共建筑节能设计标准》(DBJ41/T 075-2016)第3.2.4条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1904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459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102"/>
      <w:r>
        <w:rPr>
          <w:color w:val="000000"/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758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3888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0.037</w:t>
            </w:r>
          </w:p>
        </w:tc>
        <w:tc>
          <w:tcPr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2.276</w:t>
            </w:r>
          </w:p>
        </w:tc>
        <w:tc>
          <w:tcPr>
            <w:vAlign w:val="center"/>
          </w:tcPr>
          <w:p>
            <w:r>
              <w:t>4.351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K≤0.45,S≤0.30或K≤0.40,0.30&lt;S≤0.50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9794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0470"/>
      <w:r>
        <w:rPr>
          <w:color w:val="000000"/>
          <w:kern w:val="2"/>
          <w:szCs w:val="24"/>
          <w:lang w:val="en-US"/>
        </w:rPr>
        <w:t>外墙相关构造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0.037</w:t>
            </w:r>
          </w:p>
        </w:tc>
        <w:tc>
          <w:tcPr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3.937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014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563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2932.74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2862.49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1237.14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1237.14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1.20 = 0.46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8269.51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 × 1.20 = 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9481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495"/>
      <w:r>
        <w:rPr>
          <w:color w:val="000000"/>
          <w:kern w:val="2"/>
          <w:szCs w:val="24"/>
          <w:lang w:val="en-US"/>
        </w:rPr>
        <w:t>采暖与非采暖隔墙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4587"/>
      <w:r>
        <w:rPr>
          <w:color w:val="000000"/>
          <w:kern w:val="2"/>
          <w:szCs w:val="24"/>
          <w:lang w:val="en-US"/>
        </w:rPr>
        <w:t>采暖与非采暖楼板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1136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8132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0.600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1916"/>
      <w:r>
        <w:rPr>
          <w:color w:val="000000"/>
          <w:kern w:val="2"/>
          <w:szCs w:val="24"/>
          <w:lang w:val="en-US"/>
        </w:rPr>
        <w:t>外遮阳类型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3431"/>
      <w:r>
        <w:rPr>
          <w:color w:val="000000"/>
          <w:kern w:val="2"/>
          <w:szCs w:val="24"/>
          <w:lang w:val="en-US"/>
        </w:rPr>
        <w:t>平均传热系数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324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1837.080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1837.080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34.020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1,3~18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374.220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3~18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1575.000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2055.240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7889"/>
      <w:r>
        <w:rPr>
          <w:color w:val="000000"/>
          <w:kern w:val="2"/>
          <w:szCs w:val="24"/>
          <w:lang w:val="en-US"/>
        </w:rPr>
        <w:t>综合太阳得热系数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324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1837.080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1837.080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1.890</w:t>
            </w:r>
          </w:p>
        </w:tc>
        <w:tc>
          <w:tcPr>
            <w:vAlign w:val="center"/>
          </w:tcPr>
          <w:p>
            <w:r>
              <w:t>34.020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1,3~18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374.220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C3015</w:t>
            </w:r>
          </w:p>
        </w:tc>
        <w:tc>
          <w:tcPr>
            <w:vAlign w:val="center"/>
          </w:tcPr>
          <w:p>
            <w:r>
              <w:t>3~18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1~18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1575.000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2055.240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2~18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85.680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8322"/>
      <w:r>
        <w:rPr>
          <w:color w:val="000000"/>
          <w:kern w:val="2"/>
          <w:szCs w:val="24"/>
          <w:lang w:val="en-US"/>
        </w:rPr>
        <w:t>总体热工性能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1837.08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K≤2.40,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2055.24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0.42</w:t>
            </w:r>
          </w:p>
        </w:tc>
        <w:tc>
          <w:tcPr>
            <w:vAlign w:val="center"/>
          </w:tcPr>
          <w:p>
            <w:r>
              <w:t>K≤2.20,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85.68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85.68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0.06</w:t>
            </w:r>
          </w:p>
        </w:tc>
        <w:tc>
          <w:tcPr>
            <w:vAlign w:val="center"/>
          </w:tcPr>
          <w:p>
            <w:r>
              <w:t>K≤3.00,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4063.68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外窗传热系数和太阳得热系数满足表3.3.1-1的要求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1684"/>
      <w:r>
        <w:rPr>
          <w:color w:val="000000"/>
          <w:kern w:val="2"/>
          <w:szCs w:val="24"/>
          <w:lang w:val="en-US"/>
        </w:rPr>
        <w:t>周边地面构造</w:t>
      </w:r>
      <w:bookmarkEnd w:id="6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8529"/>
      <w:r>
        <w:rPr>
          <w:color w:val="000000"/>
          <w:kern w:val="2"/>
          <w:szCs w:val="24"/>
          <w:lang w:val="en-US"/>
        </w:rPr>
        <w:t>周边地面构造一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半硬质矿（岩）棉板(ρ=100-180)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0.625</w:t>
            </w:r>
          </w:p>
        </w:tc>
        <w:tc>
          <w:tcPr>
            <w:vAlign w:val="center"/>
          </w:tcPr>
          <w:p>
            <w:r>
              <w:t>0.481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0.735</w:t>
            </w:r>
          </w:p>
        </w:tc>
        <w:tc>
          <w:tcPr>
            <w:vAlign w:val="center"/>
          </w:tcPr>
          <w:p>
            <w:r>
              <w:t>2.217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《河南公共建筑节能设计标准》(DBJ41/T 075-2016)第3.3.1条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2545"/>
      <w:r>
        <w:rPr>
          <w:color w:val="000000"/>
          <w:kern w:val="2"/>
          <w:szCs w:val="24"/>
          <w:lang w:val="en-US"/>
        </w:rPr>
        <w:t>采暖地下室外墙构造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3798"/>
      <w:r>
        <w:rPr>
          <w:color w:val="000000"/>
          <w:kern w:val="2"/>
          <w:szCs w:val="24"/>
          <w:lang w:val="en-US"/>
        </w:rPr>
        <w:t>变形缝</w:t>
      </w:r>
      <w:bookmarkEnd w:id="6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30104"/>
      <w:r>
        <w:rPr>
          <w:color w:val="000000"/>
          <w:kern w:val="2"/>
          <w:szCs w:val="24"/>
          <w:lang w:val="en-US"/>
        </w:rPr>
        <w:t>有效通风换气面积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542.54</w:t>
            </w:r>
          </w:p>
        </w:tc>
        <w:tc>
          <w:tcPr>
            <w:vMerge w:val="restart"/>
            <w:vAlign w:val="center"/>
          </w:tcPr>
          <w:p>
            <w:r>
              <w:t>223.73</w:t>
            </w:r>
          </w:p>
        </w:tc>
        <w:tc>
          <w:tcPr>
            <w:vAlign w:val="center"/>
          </w:tcPr>
          <w:p>
            <w:r>
              <w:t>C0921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130.24</w:t>
            </w:r>
          </w:p>
        </w:tc>
        <w:tc>
          <w:tcPr>
            <w:vMerge w:val="restart"/>
            <w:vAlign w:val="center"/>
          </w:tcPr>
          <w:p>
            <w:r>
              <w:t>112.05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128.76</w:t>
            </w:r>
          </w:p>
        </w:tc>
        <w:tc>
          <w:tcPr>
            <w:vMerge w:val="restart"/>
            <w:vAlign w:val="center"/>
          </w:tcPr>
          <w:p>
            <w:r>
              <w:t>72.00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128.76</w:t>
            </w:r>
          </w:p>
        </w:tc>
        <w:tc>
          <w:tcPr>
            <w:vMerge w:val="restart"/>
            <w:vAlign w:val="center"/>
          </w:tcPr>
          <w:p>
            <w:r>
              <w:t>72.00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65.12</w:t>
            </w:r>
          </w:p>
        </w:tc>
        <w:tc>
          <w:tcPr>
            <w:vMerge w:val="restart"/>
            <w:vAlign w:val="center"/>
          </w:tcPr>
          <w:p>
            <w:r>
              <w:t>76.05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44.38</w:t>
            </w:r>
          </w:p>
        </w:tc>
        <w:tc>
          <w:tcPr>
            <w:vMerge w:val="restart"/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gridSpan w:val="2"/>
            <w:vAlign w:val="center"/>
          </w:tcPr>
          <w:p>
            <w:r>
              <w:t>32.87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X001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134.25</w:t>
            </w:r>
          </w:p>
        </w:tc>
        <w:tc>
          <w:tcPr>
            <w:vMerge w:val="restart"/>
            <w:vAlign w:val="center"/>
          </w:tcPr>
          <w:p>
            <w:r>
              <w:t>115.19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32.87</w:t>
            </w:r>
          </w:p>
        </w:tc>
        <w:tc>
          <w:tcPr>
            <w:vAlign w:val="center"/>
          </w:tcPr>
          <w:p>
            <w:r>
              <w:t>21.17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gridSpan w:val="2"/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23.04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2044</w:t>
            </w:r>
          </w:p>
        </w:tc>
        <w:tc>
          <w:tcPr>
            <w:gridSpan w:val="2"/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23.04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3044</w:t>
            </w:r>
          </w:p>
        </w:tc>
        <w:tc>
          <w:tcPr>
            <w:gridSpan w:val="2"/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23.04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3045</w:t>
            </w:r>
          </w:p>
        </w:tc>
        <w:tc>
          <w:tcPr>
            <w:gridSpan w:val="2"/>
            <w:vAlign w:val="center"/>
          </w:tcPr>
          <w:p>
            <w:r>
              <w:t>7.04</w:t>
            </w:r>
          </w:p>
        </w:tc>
        <w:tc>
          <w:tcPr>
            <w:vAlign w:val="center"/>
          </w:tcPr>
          <w:p>
            <w:r>
              <w:t>23.04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《河南公共建筑节能设计标准》(DBJ41/T 075-2016)第3.2.8条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3456"/>
      <w:r>
        <w:rPr>
          <w:color w:val="000000"/>
          <w:kern w:val="2"/>
          <w:szCs w:val="24"/>
          <w:lang w:val="en-US"/>
        </w:rPr>
        <w:t>非中空窗面积比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408.24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413.46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《河南公共建筑节能设计标准》(DBJ41/T 075-2016)第3.3.7条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30668"/>
      <w:r>
        <w:rPr>
          <w:color w:val="000000"/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  C2421</w:t>
            </w:r>
          </w:p>
        </w:tc>
        <w:tc>
          <w:tcPr>
            <w:vAlign w:val="center"/>
          </w:tcPr>
          <w:p>
            <w:r>
              <w:t>8级  C2421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23695"/>
      <w:r>
        <w:rPr>
          <w:color w:val="000000"/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4级  M1824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外门气密性措施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外门气密性不应低于《建筑外门窗气密、水密、抗风压性能分级及检测方法》（GB/T 7106-2008）的4级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2079"/>
      <w:r>
        <w:rPr>
          <w:color w:val="000000"/>
          <w:kern w:val="2"/>
          <w:szCs w:val="24"/>
          <w:lang w:val="en-US"/>
        </w:rPr>
        <w:t>幕墙气密性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《河南公共建筑节能设计标准》(DBJ41/T 075-2016)第3.3.6条，《建筑幕墙》（GB/T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30839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外门气密性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E2NWNjZDQ4ZGE4NTJmODQ4ZjFkOGNhNWJkNmZiYzcifQ=="/>
  </w:docVars>
  <w:rsids>
    <w:rsidRoot w:val="00217F62"/>
    <w:rsid w:val="001915A3"/>
    <w:rsid w:val="00217F62"/>
    <w:rsid w:val="00A906D8"/>
    <w:rsid w:val="00AB5A74"/>
    <w:rsid w:val="00F071AE"/>
    <w:rsid w:val="04793029"/>
    <w:rsid w:val="5955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15</Pages>
  <Words>4915</Words>
  <Characters>8407</Characters>
  <Lines>42</Lines>
  <Paragraphs>12</Paragraphs>
  <TotalTime>1</TotalTime>
  <ScaleCrop>false</ScaleCrop>
  <LinksUpToDate>false</LinksUpToDate>
  <CharactersWithSpaces>8635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请叫我大好人i</cp:lastModifiedBy>
  <cp:lastPrinted>2411-12-31T16:00:00Z</cp:lastPrinted>
  <dcterms:modified xsi:type="dcterms:W3CDTF">2022-12-09T02:14:27Z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50AD768C0D9C428AAD16DBC53BAE7CF3</vt:lpwstr>
  </property>
</Properties>
</file>