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tbl>
            <w:tblPr>
              <w:tblW w:w="0" w:type="auto"/>
              <w:tblInd w:w="-10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34" w:hRule="atLeast"/>
              </w:trPr>
              <w:tc>
                <w:tcPr>
                  <w:tcW w:w="91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tcMar>
                    <w:left w:w="101" w:type="dxa"/>
                    <w:right w:w="101" w:type="dxa"/>
                  </w:tcMar>
                  <w:vAlign w:val="top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8" w:lineRule="atLeast"/>
                    <w:ind w:left="0" w:right="0"/>
                  </w:pPr>
                  <w:r>
                    <w:rPr>
                      <w:rFonts w:hint="default" w:ascii="Times New Roman" w:hAnsi="Times New Roman" w:eastAsia="Tahoma" w:cs="Times New Roman"/>
                      <w:caps w:val="0"/>
                      <w:spacing w:val="0"/>
                      <w:sz w:val="20"/>
                      <w:szCs w:val="20"/>
                    </w:rPr>
                    <w:t>项目区位图：2规划设计/ 图片1.png</w:t>
                  </w:r>
                  <w:r>
                    <w:rPr>
                      <w:rFonts w:hint="default" w:ascii="Times New Roman" w:hAnsi="Times New Roman" w:eastAsia="Tahoma" w:cs="Times New Roman"/>
                      <w:caps w:val="0"/>
                      <w:spacing w:val="0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default" w:ascii="Times New Roman" w:hAnsi="Times New Roman" w:eastAsia="Tahoma" w:cs="Times New Roman"/>
                      <w:caps w:val="0"/>
                      <w:spacing w:val="0"/>
                      <w:sz w:val="20"/>
                      <w:szCs w:val="20"/>
                    </w:rPr>
                    <w:t>场地地形图：3建筑设计/ 总平.png</w:t>
                  </w:r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5YjJlOWYwMzk2NjFmYzM0MDViZmM2MTc5YmJjYTAifQ=="/>
  </w:docVars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6664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492</Characters>
  <Lines>3</Lines>
  <Paragraphs>1</Paragraphs>
  <TotalTime>9</TotalTime>
  <ScaleCrop>false</ScaleCrop>
  <LinksUpToDate>false</LinksUpToDate>
  <CharactersWithSpaces>499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候鸟不黎</cp:lastModifiedBy>
  <dcterms:modified xsi:type="dcterms:W3CDTF">2023-03-06T08:31:57Z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EB89EEBAEE094B67B4680862EA69C693</vt:lpwstr>
  </property>
</Properties>
</file>