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374" w:rsidRDefault="00F35374" w:rsidP="00F35374">
      <w:pPr>
        <w:rPr>
          <w:b/>
          <w:bCs/>
        </w:rPr>
      </w:pPr>
      <w:r>
        <w:rPr>
          <w:b/>
          <w:bCs/>
        </w:rPr>
        <w:t>1</w:t>
      </w:r>
      <w:r>
        <w:rPr>
          <w:rFonts w:hint="eastAsia"/>
          <w:b/>
          <w:bCs/>
        </w:rPr>
        <w:t>.</w:t>
      </w:r>
      <w:r>
        <w:rPr>
          <w:rFonts w:ascii="宋体" w:hAnsi="宋体" w:hint="eastAsia"/>
          <w:b/>
          <w:bCs/>
        </w:rPr>
        <w:t>碳排放计算</w:t>
      </w:r>
    </w:p>
    <w:p w:rsidR="00F35374" w:rsidRDefault="00F35374" w:rsidP="00F35374">
      <w:pPr>
        <w:rPr>
          <w:rFonts w:ascii="宋体" w:hAnsi="宋体"/>
          <w:b/>
          <w:bCs/>
        </w:rPr>
      </w:pPr>
      <w:r>
        <w:rPr>
          <w:b/>
          <w:bCs/>
        </w:rPr>
        <w:t>1</w:t>
      </w:r>
      <w:r>
        <w:rPr>
          <w:rFonts w:hint="eastAsia"/>
          <w:b/>
          <w:bCs/>
        </w:rPr>
        <w:t>.1</w:t>
      </w:r>
      <w:r>
        <w:rPr>
          <w:rFonts w:ascii="宋体" w:hAnsi="宋体" w:hint="eastAsia"/>
          <w:b/>
          <w:bCs/>
        </w:rPr>
        <w:t>设计依据</w:t>
      </w:r>
    </w:p>
    <w:p w:rsidR="00F35374" w:rsidRDefault="00F35374" w:rsidP="00F35374">
      <w:pPr>
        <w:ind w:firstLineChars="100" w:firstLine="210"/>
        <w:rPr>
          <w:rFonts w:hint="eastAsia"/>
        </w:rPr>
      </w:pPr>
      <w:r>
        <w:rPr>
          <w:rFonts w:ascii="宋体" w:hAnsi="宋体" w:hint="eastAsia"/>
        </w:rPr>
        <w:t>执行的建筑节能设计标准如下：</w:t>
      </w:r>
    </w:p>
    <w:p w:rsidR="00F35374" w:rsidRDefault="00F35374" w:rsidP="00F35374">
      <w:pPr>
        <w:ind w:firstLineChars="100" w:firstLine="210"/>
        <w:rPr>
          <w:rFonts w:hint="eastAsia"/>
        </w:rPr>
      </w:pPr>
      <w:r>
        <w:rPr>
          <w:rFonts w:ascii="宋体" w:hAnsi="宋体" w:hint="eastAsia"/>
        </w:rPr>
        <w:t>《严寒寒冷地区居住建筑节能设计标准》</w:t>
      </w:r>
      <w:r>
        <w:rPr>
          <w:rFonts w:hint="eastAsia"/>
        </w:rPr>
        <w:t xml:space="preserve">JGJ26-2010 </w:t>
      </w:r>
    </w:p>
    <w:p w:rsidR="00F35374" w:rsidRDefault="00F35374" w:rsidP="00F35374">
      <w:pPr>
        <w:ind w:firstLineChars="100" w:firstLine="210"/>
        <w:rPr>
          <w:rFonts w:hint="eastAsia"/>
        </w:rPr>
      </w:pPr>
      <w:r>
        <w:rPr>
          <w:rFonts w:ascii="宋体" w:hAnsi="宋体" w:hint="eastAsia"/>
        </w:rPr>
        <w:t>《夏热冬冷地区居住建筑节能设计标准》</w:t>
      </w:r>
      <w:r>
        <w:rPr>
          <w:rFonts w:hint="eastAsia"/>
        </w:rPr>
        <w:t>JGJ134-2010</w:t>
      </w:r>
    </w:p>
    <w:p w:rsidR="00F35374" w:rsidRDefault="00F35374" w:rsidP="00F35374">
      <w:pPr>
        <w:ind w:firstLineChars="100" w:firstLine="210"/>
        <w:rPr>
          <w:rFonts w:hint="eastAsia"/>
        </w:rPr>
      </w:pPr>
      <w:r>
        <w:rPr>
          <w:rFonts w:ascii="宋体" w:hAnsi="宋体" w:hint="eastAsia"/>
        </w:rPr>
        <w:t>《夏热冬暖地区居住建筑节能设计标准》</w:t>
      </w:r>
      <w:r>
        <w:rPr>
          <w:rFonts w:hint="eastAsia"/>
        </w:rPr>
        <w:t>JGJ75-2012</w:t>
      </w:r>
    </w:p>
    <w:p w:rsidR="00F35374" w:rsidRDefault="00F35374" w:rsidP="00F35374">
      <w:pPr>
        <w:ind w:firstLineChars="100" w:firstLine="210"/>
        <w:rPr>
          <w:rFonts w:hint="eastAsia"/>
        </w:rPr>
      </w:pPr>
      <w:r>
        <w:rPr>
          <w:rFonts w:ascii="宋体" w:hAnsi="宋体" w:hint="eastAsia"/>
        </w:rPr>
        <w:t>《公共建筑节能设计标准》</w:t>
      </w:r>
      <w:r>
        <w:rPr>
          <w:rFonts w:hint="eastAsia"/>
        </w:rPr>
        <w:t xml:space="preserve">GB50189-2015 </w:t>
      </w:r>
    </w:p>
    <w:p w:rsidR="00F35374" w:rsidRDefault="00F35374" w:rsidP="00F35374">
      <w:pPr>
        <w:ind w:firstLineChars="200" w:firstLine="420"/>
        <w:rPr>
          <w:rFonts w:hint="eastAsia"/>
        </w:rPr>
      </w:pPr>
      <w:r>
        <w:rPr>
          <w:rFonts w:ascii="宋体" w:hAnsi="宋体" w:hint="eastAsia"/>
        </w:rPr>
        <w:t>全生命周期评价（</w:t>
      </w:r>
      <w:r>
        <w:rPr>
          <w:rFonts w:hint="eastAsia"/>
        </w:rPr>
        <w:t>Life Cycle Assessment</w:t>
      </w:r>
      <w:r>
        <w:rPr>
          <w:rFonts w:ascii="宋体" w:hAnsi="宋体" w:hint="eastAsia"/>
        </w:rPr>
        <w:t>，</w:t>
      </w:r>
      <w:r>
        <w:rPr>
          <w:rFonts w:hint="eastAsia"/>
        </w:rPr>
        <w:t>LCA</w:t>
      </w:r>
      <w:r>
        <w:rPr>
          <w:rFonts w:ascii="宋体" w:hAnsi="宋体" w:hint="eastAsia"/>
        </w:rPr>
        <w:t>）是量化评价产品生产消费全过程的资源效率与环境影响的国际标准方法（</w:t>
      </w:r>
      <w:r>
        <w:rPr>
          <w:rFonts w:hint="eastAsia"/>
        </w:rPr>
        <w:t>ISO14040</w:t>
      </w:r>
      <w:r>
        <w:rPr>
          <w:rFonts w:ascii="宋体" w:hAnsi="宋体" w:hint="eastAsia"/>
        </w:rPr>
        <w:t>、</w:t>
      </w:r>
      <w:r>
        <w:rPr>
          <w:rFonts w:hint="eastAsia"/>
        </w:rPr>
        <w:t>ISO14044</w:t>
      </w:r>
      <w:r>
        <w:rPr>
          <w:rFonts w:ascii="宋体" w:hAnsi="宋体" w:hint="eastAsia"/>
        </w:rPr>
        <w:t>，对应我国国标</w:t>
      </w:r>
      <w:r>
        <w:rPr>
          <w:rFonts w:hint="eastAsia"/>
        </w:rPr>
        <w:t>GB/T 24040</w:t>
      </w:r>
      <w:r>
        <w:rPr>
          <w:rFonts w:ascii="宋体" w:hAnsi="宋体" w:hint="eastAsia"/>
        </w:rPr>
        <w:t>、</w:t>
      </w:r>
      <w:r>
        <w:rPr>
          <w:rFonts w:hint="eastAsia"/>
        </w:rPr>
        <w:t>GB/T 24044</w:t>
      </w:r>
      <w:r>
        <w:rPr>
          <w:rFonts w:ascii="宋体" w:hAnsi="宋体" w:hint="eastAsia"/>
        </w:rPr>
        <w:t xml:space="preserve">），基于标准化的工作方法和严格的定义量化分析生产、服务等活动对大气、土壤、水体等生物圈造成的影响，因其科学严谨、系统化的分析模式，被各行业、各种产品和服务认可，成为环境影响分析的通用标准工具，亦在全球温室气体分析和评价中发挥基础性的作用，是 </w:t>
      </w:r>
      <w:r>
        <w:rPr>
          <w:rFonts w:hint="eastAsia"/>
        </w:rPr>
        <w:t>ISO14064</w:t>
      </w:r>
      <w:r>
        <w:rPr>
          <w:rFonts w:ascii="宋体" w:hAnsi="宋体" w:hint="eastAsia"/>
        </w:rPr>
        <w:t>、</w:t>
      </w:r>
      <w:r>
        <w:rPr>
          <w:rFonts w:hint="eastAsia"/>
        </w:rPr>
        <w:t>ISO14067</w:t>
      </w:r>
      <w:r>
        <w:rPr>
          <w:rFonts w:ascii="宋体" w:hAnsi="宋体" w:hint="eastAsia"/>
        </w:rPr>
        <w:t>等标准编制和实施的依据。</w:t>
      </w:r>
    </w:p>
    <w:p w:rsidR="00F35374" w:rsidRDefault="00F35374" w:rsidP="00F35374">
      <w:pPr>
        <w:ind w:firstLineChars="200" w:firstLine="420"/>
        <w:rPr>
          <w:rFonts w:hint="eastAsia"/>
        </w:rPr>
      </w:pPr>
      <w:r>
        <w:t xml:space="preserve"> </w:t>
      </w:r>
    </w:p>
    <w:p w:rsidR="00F35374" w:rsidRDefault="00F35374" w:rsidP="00F35374">
      <w:pPr>
        <w:rPr>
          <w:b/>
          <w:bCs/>
        </w:rPr>
      </w:pPr>
      <w:r>
        <w:rPr>
          <w:b/>
          <w:bCs/>
        </w:rPr>
        <w:t>1</w:t>
      </w:r>
      <w:r>
        <w:rPr>
          <w:rFonts w:hint="eastAsia"/>
          <w:b/>
          <w:bCs/>
        </w:rPr>
        <w:t xml:space="preserve">.2 </w:t>
      </w:r>
      <w:r>
        <w:rPr>
          <w:rFonts w:ascii="宋体" w:hAnsi="宋体" w:hint="eastAsia"/>
          <w:b/>
          <w:bCs/>
        </w:rPr>
        <w:t>设计结果</w:t>
      </w:r>
    </w:p>
    <w:p w:rsidR="00F35374" w:rsidRDefault="00F35374" w:rsidP="00F35374">
      <w:r>
        <w:t>1</w:t>
      </w:r>
      <w:r>
        <w:rPr>
          <w:rFonts w:hint="eastAsia"/>
        </w:rPr>
        <w:t>.2.1</w:t>
      </w:r>
      <w:r>
        <w:rPr>
          <w:rFonts w:ascii="宋体" w:hAnsi="宋体" w:hint="eastAsia"/>
        </w:rPr>
        <w:t>碳汇</w:t>
      </w:r>
    </w:p>
    <w:p w:rsidR="00F35374" w:rsidRDefault="00F35374" w:rsidP="00F35374">
      <w:r>
        <w:rPr>
          <w:noProof/>
        </w:rPr>
        <w:drawing>
          <wp:inline distT="0" distB="0" distL="0" distR="0">
            <wp:extent cx="5505450" cy="838200"/>
            <wp:effectExtent l="0" t="0" r="0" b="0"/>
            <wp:docPr id="3" name="图片 3" descr="C:\Users\91311\AppData\Local\Temp\ksohtml21392\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1311\AppData\Local\Temp\ksohtml21392\wps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05450" cy="838200"/>
                    </a:xfrm>
                    <a:prstGeom prst="rect">
                      <a:avLst/>
                    </a:prstGeom>
                    <a:noFill/>
                    <a:ln>
                      <a:noFill/>
                    </a:ln>
                  </pic:spPr>
                </pic:pic>
              </a:graphicData>
            </a:graphic>
          </wp:inline>
        </w:drawing>
      </w:r>
      <w:r>
        <w:t xml:space="preserve"> </w:t>
      </w:r>
    </w:p>
    <w:p w:rsidR="00F35374" w:rsidRDefault="00F35374" w:rsidP="00F35374">
      <w:r>
        <w:t>1</w:t>
      </w:r>
      <w:r>
        <w:rPr>
          <w:rFonts w:hint="eastAsia"/>
        </w:rPr>
        <w:t>.2.2</w:t>
      </w:r>
      <w:r>
        <w:rPr>
          <w:rFonts w:ascii="宋体" w:hAnsi="宋体" w:hint="eastAsia"/>
        </w:rPr>
        <w:t>建筑运行</w:t>
      </w:r>
    </w:p>
    <w:p w:rsidR="00F35374" w:rsidRDefault="00F35374" w:rsidP="00F35374">
      <w:r>
        <w:rPr>
          <w:noProof/>
        </w:rPr>
        <w:drawing>
          <wp:inline distT="0" distB="0" distL="0" distR="0">
            <wp:extent cx="5511800" cy="2768600"/>
            <wp:effectExtent l="0" t="0" r="0" b="0"/>
            <wp:docPr id="2" name="图片 2" descr="C:\Users\91311\AppData\Local\Temp\ksohtml21392\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1311\AppData\Local\Temp\ksohtml21392\wps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1800" cy="2768600"/>
                    </a:xfrm>
                    <a:prstGeom prst="rect">
                      <a:avLst/>
                    </a:prstGeom>
                    <a:noFill/>
                    <a:ln>
                      <a:noFill/>
                    </a:ln>
                  </pic:spPr>
                </pic:pic>
              </a:graphicData>
            </a:graphic>
          </wp:inline>
        </w:drawing>
      </w:r>
      <w:r>
        <w:t xml:space="preserve"> </w:t>
      </w:r>
    </w:p>
    <w:p w:rsidR="00F35374" w:rsidRDefault="00F35374" w:rsidP="00F35374">
      <w:pPr>
        <w:rPr>
          <w:rFonts w:hint="eastAsia"/>
        </w:rPr>
      </w:pPr>
    </w:p>
    <w:p w:rsidR="00F35374" w:rsidRDefault="00F35374" w:rsidP="00F35374">
      <w:pPr>
        <w:rPr>
          <w:rFonts w:ascii="宋体" w:hAnsi="宋体"/>
        </w:rPr>
      </w:pPr>
      <w:r>
        <w:t>1</w:t>
      </w:r>
      <w:r>
        <w:rPr>
          <w:rFonts w:hint="eastAsia"/>
        </w:rPr>
        <w:t>.2.2</w:t>
      </w:r>
      <w:r>
        <w:rPr>
          <w:rFonts w:ascii="宋体" w:hAnsi="宋体" w:hint="eastAsia"/>
        </w:rPr>
        <w:t>全生命周期运行</w:t>
      </w:r>
    </w:p>
    <w:tbl>
      <w:tblPr>
        <w:tblStyle w:val="a3"/>
        <w:tblW w:w="0" w:type="auto"/>
        <w:tblLook w:val="04A0" w:firstRow="1" w:lastRow="0" w:firstColumn="1" w:lastColumn="0" w:noHBand="0" w:noVBand="1"/>
      </w:tblPr>
      <w:tblGrid>
        <w:gridCol w:w="2765"/>
        <w:gridCol w:w="2765"/>
        <w:gridCol w:w="2766"/>
      </w:tblGrid>
      <w:tr w:rsidR="00F35374" w:rsidTr="00F35374">
        <w:tc>
          <w:tcPr>
            <w:tcW w:w="2765" w:type="dxa"/>
          </w:tcPr>
          <w:p w:rsidR="00F35374" w:rsidRDefault="00F35374" w:rsidP="00F35374">
            <w:pPr>
              <w:rPr>
                <w:rFonts w:ascii="宋体" w:hAnsi="宋体" w:hint="eastAsia"/>
              </w:rPr>
            </w:pPr>
            <w:r>
              <w:rPr>
                <w:rFonts w:ascii="宋体" w:hAnsi="宋体" w:hint="eastAsia"/>
              </w:rPr>
              <w:t>类别</w:t>
            </w:r>
          </w:p>
        </w:tc>
        <w:tc>
          <w:tcPr>
            <w:tcW w:w="2765" w:type="dxa"/>
          </w:tcPr>
          <w:p w:rsidR="00F35374" w:rsidRDefault="00F35374" w:rsidP="00F35374">
            <w:pPr>
              <w:rPr>
                <w:rFonts w:ascii="宋体" w:hAnsi="宋体" w:hint="eastAsia"/>
              </w:rPr>
            </w:pPr>
            <w:proofErr w:type="gramStart"/>
            <w:r>
              <w:rPr>
                <w:rFonts w:ascii="宋体" w:hAnsi="宋体" w:hint="eastAsia"/>
              </w:rPr>
              <w:t>年碳排放量</w:t>
            </w:r>
            <w:proofErr w:type="gramEnd"/>
          </w:p>
        </w:tc>
        <w:tc>
          <w:tcPr>
            <w:tcW w:w="2766" w:type="dxa"/>
          </w:tcPr>
          <w:p w:rsidR="00F35374" w:rsidRDefault="00F35374" w:rsidP="00F35374">
            <w:pPr>
              <w:rPr>
                <w:rFonts w:ascii="宋体" w:hAnsi="宋体" w:hint="eastAsia"/>
              </w:rPr>
            </w:pPr>
            <w:r>
              <w:rPr>
                <w:rFonts w:ascii="宋体" w:hAnsi="宋体" w:hint="eastAsia"/>
              </w:rPr>
              <w:t>碳排放量（tco</w:t>
            </w:r>
            <w:r>
              <w:rPr>
                <w:rFonts w:ascii="宋体" w:hAnsi="宋体"/>
              </w:rPr>
              <w:t>2</w:t>
            </w:r>
            <w:r>
              <w:rPr>
                <w:rFonts w:ascii="宋体" w:hAnsi="宋体" w:hint="eastAsia"/>
              </w:rPr>
              <w:t>）</w:t>
            </w:r>
          </w:p>
        </w:tc>
      </w:tr>
      <w:tr w:rsidR="00F35374" w:rsidTr="00F35374">
        <w:tc>
          <w:tcPr>
            <w:tcW w:w="2765" w:type="dxa"/>
          </w:tcPr>
          <w:p w:rsidR="00F35374" w:rsidRDefault="00F35374" w:rsidP="00F35374">
            <w:pPr>
              <w:rPr>
                <w:rFonts w:ascii="宋体" w:hAnsi="宋体" w:hint="eastAsia"/>
              </w:rPr>
            </w:pPr>
            <w:r>
              <w:rPr>
                <w:rFonts w:ascii="宋体" w:hAnsi="宋体" w:hint="eastAsia"/>
              </w:rPr>
              <w:t>建材生产</w:t>
            </w:r>
          </w:p>
        </w:tc>
        <w:tc>
          <w:tcPr>
            <w:tcW w:w="2765" w:type="dxa"/>
          </w:tcPr>
          <w:p w:rsidR="00F35374" w:rsidRDefault="00F35374" w:rsidP="00F35374">
            <w:pPr>
              <w:rPr>
                <w:rFonts w:ascii="宋体" w:hAnsi="宋体" w:hint="eastAsia"/>
              </w:rPr>
            </w:pPr>
            <w:r>
              <w:rPr>
                <w:rFonts w:ascii="宋体" w:hAnsi="宋体" w:hint="eastAsia"/>
              </w:rPr>
              <w:t>0</w:t>
            </w:r>
            <w:r>
              <w:rPr>
                <w:rFonts w:ascii="宋体" w:hAnsi="宋体"/>
              </w:rPr>
              <w:t>.000</w:t>
            </w:r>
          </w:p>
        </w:tc>
        <w:tc>
          <w:tcPr>
            <w:tcW w:w="2766" w:type="dxa"/>
          </w:tcPr>
          <w:p w:rsidR="00F35374" w:rsidRDefault="00F35374" w:rsidP="00F35374">
            <w:pPr>
              <w:rPr>
                <w:rFonts w:ascii="宋体" w:hAnsi="宋体" w:hint="eastAsia"/>
              </w:rPr>
            </w:pPr>
            <w:r>
              <w:rPr>
                <w:rFonts w:ascii="宋体" w:hAnsi="宋体" w:hint="eastAsia"/>
              </w:rPr>
              <w:t>0</w:t>
            </w:r>
            <w:r>
              <w:rPr>
                <w:rFonts w:ascii="宋体" w:hAnsi="宋体"/>
              </w:rPr>
              <w:t>.000</w:t>
            </w:r>
          </w:p>
        </w:tc>
      </w:tr>
      <w:tr w:rsidR="00F35374" w:rsidTr="00F35374">
        <w:tc>
          <w:tcPr>
            <w:tcW w:w="2765" w:type="dxa"/>
          </w:tcPr>
          <w:p w:rsidR="00F35374" w:rsidRDefault="00F35374" w:rsidP="00F35374">
            <w:pPr>
              <w:rPr>
                <w:rFonts w:ascii="宋体" w:hAnsi="宋体" w:hint="eastAsia"/>
              </w:rPr>
            </w:pPr>
            <w:r>
              <w:rPr>
                <w:rFonts w:ascii="宋体" w:hAnsi="宋体" w:hint="eastAsia"/>
              </w:rPr>
              <w:t>建材运输</w:t>
            </w:r>
          </w:p>
        </w:tc>
        <w:tc>
          <w:tcPr>
            <w:tcW w:w="2765" w:type="dxa"/>
          </w:tcPr>
          <w:p w:rsidR="00F35374" w:rsidRDefault="00F35374" w:rsidP="00F35374">
            <w:pPr>
              <w:rPr>
                <w:rFonts w:ascii="宋体" w:hAnsi="宋体" w:hint="eastAsia"/>
              </w:rPr>
            </w:pPr>
            <w:r>
              <w:rPr>
                <w:rFonts w:ascii="宋体" w:hAnsi="宋体" w:hint="eastAsia"/>
              </w:rPr>
              <w:t>0</w:t>
            </w:r>
            <w:r>
              <w:rPr>
                <w:rFonts w:ascii="宋体" w:hAnsi="宋体"/>
              </w:rPr>
              <w:t>.000</w:t>
            </w:r>
          </w:p>
        </w:tc>
        <w:tc>
          <w:tcPr>
            <w:tcW w:w="2766" w:type="dxa"/>
          </w:tcPr>
          <w:p w:rsidR="00F35374" w:rsidRDefault="00F35374" w:rsidP="00F35374">
            <w:pPr>
              <w:rPr>
                <w:rFonts w:ascii="宋体" w:hAnsi="宋体" w:hint="eastAsia"/>
              </w:rPr>
            </w:pPr>
            <w:r>
              <w:rPr>
                <w:rFonts w:ascii="宋体" w:hAnsi="宋体" w:hint="eastAsia"/>
              </w:rPr>
              <w:t>0</w:t>
            </w:r>
            <w:r>
              <w:rPr>
                <w:rFonts w:ascii="宋体" w:hAnsi="宋体"/>
              </w:rPr>
              <w:t>.000</w:t>
            </w:r>
          </w:p>
        </w:tc>
      </w:tr>
      <w:tr w:rsidR="00F35374" w:rsidTr="00F35374">
        <w:tc>
          <w:tcPr>
            <w:tcW w:w="2765" w:type="dxa"/>
          </w:tcPr>
          <w:p w:rsidR="00F35374" w:rsidRDefault="00F35374" w:rsidP="00F35374">
            <w:pPr>
              <w:rPr>
                <w:rFonts w:ascii="宋体" w:hAnsi="宋体" w:hint="eastAsia"/>
              </w:rPr>
            </w:pPr>
            <w:r>
              <w:rPr>
                <w:rFonts w:ascii="宋体" w:hAnsi="宋体" w:hint="eastAsia"/>
              </w:rPr>
              <w:t>建筑建造</w:t>
            </w:r>
          </w:p>
        </w:tc>
        <w:tc>
          <w:tcPr>
            <w:tcW w:w="2765" w:type="dxa"/>
          </w:tcPr>
          <w:p w:rsidR="00F35374" w:rsidRDefault="00F35374" w:rsidP="00F35374">
            <w:pPr>
              <w:rPr>
                <w:rFonts w:ascii="宋体" w:hAnsi="宋体" w:hint="eastAsia"/>
              </w:rPr>
            </w:pPr>
            <w:r>
              <w:rPr>
                <w:rFonts w:ascii="宋体" w:hAnsi="宋体" w:hint="eastAsia"/>
              </w:rPr>
              <w:t>0</w:t>
            </w:r>
            <w:r>
              <w:rPr>
                <w:rFonts w:ascii="宋体" w:hAnsi="宋体"/>
              </w:rPr>
              <w:t>.000</w:t>
            </w:r>
          </w:p>
        </w:tc>
        <w:tc>
          <w:tcPr>
            <w:tcW w:w="2766" w:type="dxa"/>
          </w:tcPr>
          <w:p w:rsidR="00F35374" w:rsidRDefault="00F35374" w:rsidP="00F35374">
            <w:pPr>
              <w:rPr>
                <w:rFonts w:ascii="宋体" w:hAnsi="宋体" w:hint="eastAsia"/>
              </w:rPr>
            </w:pPr>
            <w:r>
              <w:rPr>
                <w:rFonts w:ascii="宋体" w:hAnsi="宋体" w:hint="eastAsia"/>
              </w:rPr>
              <w:t>0</w:t>
            </w:r>
            <w:r>
              <w:rPr>
                <w:rFonts w:ascii="宋体" w:hAnsi="宋体"/>
              </w:rPr>
              <w:t>.000</w:t>
            </w:r>
          </w:p>
        </w:tc>
      </w:tr>
      <w:tr w:rsidR="00F35374" w:rsidTr="00F35374">
        <w:tc>
          <w:tcPr>
            <w:tcW w:w="2765" w:type="dxa"/>
          </w:tcPr>
          <w:p w:rsidR="00F35374" w:rsidRDefault="00F35374" w:rsidP="00F35374">
            <w:pPr>
              <w:rPr>
                <w:rFonts w:ascii="宋体" w:hAnsi="宋体" w:hint="eastAsia"/>
              </w:rPr>
            </w:pPr>
            <w:r>
              <w:rPr>
                <w:rFonts w:ascii="宋体" w:hAnsi="宋体" w:hint="eastAsia"/>
              </w:rPr>
              <w:t>建筑拆除</w:t>
            </w:r>
          </w:p>
        </w:tc>
        <w:tc>
          <w:tcPr>
            <w:tcW w:w="2765" w:type="dxa"/>
          </w:tcPr>
          <w:p w:rsidR="00F35374" w:rsidRDefault="00F35374" w:rsidP="00F35374">
            <w:pPr>
              <w:rPr>
                <w:rFonts w:ascii="宋体" w:hAnsi="宋体" w:hint="eastAsia"/>
              </w:rPr>
            </w:pPr>
            <w:r>
              <w:rPr>
                <w:rFonts w:ascii="宋体" w:hAnsi="宋体" w:hint="eastAsia"/>
              </w:rPr>
              <w:t>0</w:t>
            </w:r>
            <w:r>
              <w:rPr>
                <w:rFonts w:ascii="宋体" w:hAnsi="宋体"/>
              </w:rPr>
              <w:t>.00</w:t>
            </w:r>
          </w:p>
        </w:tc>
        <w:tc>
          <w:tcPr>
            <w:tcW w:w="2766" w:type="dxa"/>
          </w:tcPr>
          <w:p w:rsidR="00F35374" w:rsidRDefault="00F35374" w:rsidP="00F35374">
            <w:pPr>
              <w:rPr>
                <w:rFonts w:ascii="宋体" w:hAnsi="宋体" w:hint="eastAsia"/>
              </w:rPr>
            </w:pPr>
            <w:r>
              <w:rPr>
                <w:rFonts w:ascii="宋体" w:hAnsi="宋体" w:hint="eastAsia"/>
              </w:rPr>
              <w:t>0</w:t>
            </w:r>
            <w:r>
              <w:rPr>
                <w:rFonts w:ascii="宋体" w:hAnsi="宋体"/>
              </w:rPr>
              <w:t>.000</w:t>
            </w:r>
          </w:p>
        </w:tc>
      </w:tr>
      <w:tr w:rsidR="00F35374" w:rsidTr="00F35374">
        <w:tc>
          <w:tcPr>
            <w:tcW w:w="2765" w:type="dxa"/>
          </w:tcPr>
          <w:p w:rsidR="00F35374" w:rsidRDefault="00F35374" w:rsidP="00F35374">
            <w:pPr>
              <w:rPr>
                <w:rFonts w:ascii="宋体" w:hAnsi="宋体" w:hint="eastAsia"/>
              </w:rPr>
            </w:pPr>
            <w:r>
              <w:rPr>
                <w:rFonts w:ascii="宋体" w:hAnsi="宋体" w:hint="eastAsia"/>
              </w:rPr>
              <w:t>建筑运行</w:t>
            </w:r>
          </w:p>
        </w:tc>
        <w:tc>
          <w:tcPr>
            <w:tcW w:w="2765" w:type="dxa"/>
          </w:tcPr>
          <w:p w:rsidR="00F35374" w:rsidRDefault="00F35374" w:rsidP="00F35374">
            <w:pPr>
              <w:rPr>
                <w:rFonts w:ascii="宋体" w:hAnsi="宋体" w:hint="eastAsia"/>
              </w:rPr>
            </w:pPr>
            <w:r>
              <w:rPr>
                <w:rFonts w:ascii="宋体" w:hAnsi="宋体" w:hint="eastAsia"/>
              </w:rPr>
              <w:t>1</w:t>
            </w:r>
            <w:r>
              <w:rPr>
                <w:rFonts w:ascii="宋体" w:hAnsi="宋体"/>
              </w:rPr>
              <w:t>42.266</w:t>
            </w:r>
          </w:p>
        </w:tc>
        <w:tc>
          <w:tcPr>
            <w:tcW w:w="2766" w:type="dxa"/>
          </w:tcPr>
          <w:p w:rsidR="00F35374" w:rsidRDefault="00F35374" w:rsidP="00F35374">
            <w:pPr>
              <w:rPr>
                <w:rFonts w:ascii="宋体" w:hAnsi="宋体" w:hint="eastAsia"/>
              </w:rPr>
            </w:pPr>
            <w:r>
              <w:rPr>
                <w:rFonts w:ascii="宋体" w:hAnsi="宋体" w:hint="eastAsia"/>
              </w:rPr>
              <w:t>7</w:t>
            </w:r>
            <w:r>
              <w:rPr>
                <w:rFonts w:ascii="宋体" w:hAnsi="宋体"/>
              </w:rPr>
              <w:t>113.297</w:t>
            </w:r>
          </w:p>
        </w:tc>
      </w:tr>
      <w:tr w:rsidR="00F35374" w:rsidTr="00F35374">
        <w:tc>
          <w:tcPr>
            <w:tcW w:w="2765" w:type="dxa"/>
          </w:tcPr>
          <w:p w:rsidR="00F35374" w:rsidRDefault="00F35374" w:rsidP="00F35374">
            <w:pPr>
              <w:rPr>
                <w:rFonts w:ascii="宋体" w:hAnsi="宋体" w:hint="eastAsia"/>
              </w:rPr>
            </w:pPr>
            <w:proofErr w:type="gramStart"/>
            <w:r>
              <w:rPr>
                <w:rFonts w:ascii="宋体" w:hAnsi="宋体" w:hint="eastAsia"/>
              </w:rPr>
              <w:lastRenderedPageBreak/>
              <w:t>碳汇</w:t>
            </w:r>
            <w:proofErr w:type="gramEnd"/>
          </w:p>
        </w:tc>
        <w:tc>
          <w:tcPr>
            <w:tcW w:w="2765" w:type="dxa"/>
          </w:tcPr>
          <w:p w:rsidR="00F35374" w:rsidRDefault="00F35374" w:rsidP="00F35374">
            <w:pPr>
              <w:rPr>
                <w:rFonts w:ascii="宋体" w:hAnsi="宋体" w:hint="eastAsia"/>
              </w:rPr>
            </w:pPr>
            <w:r>
              <w:rPr>
                <w:rFonts w:ascii="宋体" w:hAnsi="宋体" w:hint="eastAsia"/>
              </w:rPr>
              <w:t>-</w:t>
            </w:r>
            <w:r>
              <w:rPr>
                <w:rFonts w:ascii="宋体" w:hAnsi="宋体"/>
              </w:rPr>
              <w:t>40.25</w:t>
            </w:r>
          </w:p>
        </w:tc>
        <w:tc>
          <w:tcPr>
            <w:tcW w:w="2766" w:type="dxa"/>
          </w:tcPr>
          <w:p w:rsidR="00F35374" w:rsidRDefault="00F35374" w:rsidP="00F35374">
            <w:pPr>
              <w:rPr>
                <w:rFonts w:ascii="宋体" w:hAnsi="宋体" w:hint="eastAsia"/>
              </w:rPr>
            </w:pPr>
            <w:r>
              <w:rPr>
                <w:rFonts w:ascii="宋体" w:hAnsi="宋体" w:hint="eastAsia"/>
              </w:rPr>
              <w:t>-</w:t>
            </w:r>
            <w:r>
              <w:rPr>
                <w:rFonts w:ascii="宋体" w:hAnsi="宋体"/>
              </w:rPr>
              <w:t>2012.500</w:t>
            </w:r>
          </w:p>
        </w:tc>
      </w:tr>
      <w:tr w:rsidR="00F35374" w:rsidTr="00F35374">
        <w:tc>
          <w:tcPr>
            <w:tcW w:w="2765" w:type="dxa"/>
          </w:tcPr>
          <w:p w:rsidR="00F35374" w:rsidRDefault="00F35374" w:rsidP="00F35374">
            <w:pPr>
              <w:rPr>
                <w:rFonts w:ascii="宋体" w:hAnsi="宋体" w:hint="eastAsia"/>
              </w:rPr>
            </w:pPr>
            <w:r>
              <w:rPr>
                <w:rFonts w:ascii="宋体" w:hAnsi="宋体" w:hint="eastAsia"/>
              </w:rPr>
              <w:t>合计</w:t>
            </w:r>
          </w:p>
        </w:tc>
        <w:tc>
          <w:tcPr>
            <w:tcW w:w="2765" w:type="dxa"/>
          </w:tcPr>
          <w:p w:rsidR="00F35374" w:rsidRDefault="00F35374" w:rsidP="00F35374">
            <w:pPr>
              <w:rPr>
                <w:rFonts w:ascii="宋体" w:hAnsi="宋体" w:hint="eastAsia"/>
              </w:rPr>
            </w:pPr>
            <w:r>
              <w:rPr>
                <w:rFonts w:ascii="宋体" w:hAnsi="宋体" w:hint="eastAsia"/>
              </w:rPr>
              <w:t>1</w:t>
            </w:r>
            <w:r>
              <w:rPr>
                <w:rFonts w:ascii="宋体" w:hAnsi="宋体"/>
              </w:rPr>
              <w:t>02.016</w:t>
            </w:r>
          </w:p>
        </w:tc>
        <w:tc>
          <w:tcPr>
            <w:tcW w:w="2766" w:type="dxa"/>
          </w:tcPr>
          <w:p w:rsidR="00F35374" w:rsidRDefault="00F35374" w:rsidP="00F35374">
            <w:pPr>
              <w:rPr>
                <w:rFonts w:ascii="宋体" w:hAnsi="宋体" w:hint="eastAsia"/>
              </w:rPr>
            </w:pPr>
            <w:r>
              <w:rPr>
                <w:rFonts w:ascii="宋体" w:hAnsi="宋体" w:hint="eastAsia"/>
              </w:rPr>
              <w:t>5</w:t>
            </w:r>
            <w:r>
              <w:rPr>
                <w:rFonts w:ascii="宋体" w:hAnsi="宋体"/>
              </w:rPr>
              <w:t>100.797</w:t>
            </w:r>
          </w:p>
        </w:tc>
      </w:tr>
    </w:tbl>
    <w:p w:rsidR="00F35374" w:rsidRDefault="00F35374" w:rsidP="00F35374">
      <w:pPr>
        <w:rPr>
          <w:rFonts w:ascii="宋体" w:hAnsi="宋体" w:hint="eastAsia"/>
        </w:rPr>
      </w:pPr>
    </w:p>
    <w:p w:rsidR="00F35374" w:rsidRDefault="00F35374" w:rsidP="00F35374">
      <w:pPr>
        <w:rPr>
          <w:rFonts w:hint="eastAsia"/>
        </w:rPr>
      </w:pPr>
      <w:r>
        <w:t xml:space="preserve"> </w:t>
      </w:r>
    </w:p>
    <w:p w:rsidR="00F35374" w:rsidRDefault="00F35374">
      <w:pPr>
        <w:rPr>
          <w:b/>
          <w:bCs/>
        </w:rPr>
      </w:pPr>
      <w:r w:rsidRPr="00F35374">
        <w:rPr>
          <w:rFonts w:hint="eastAsia"/>
          <w:b/>
          <w:bCs/>
        </w:rPr>
        <w:t>1</w:t>
      </w:r>
      <w:r w:rsidRPr="00F35374">
        <w:rPr>
          <w:b/>
          <w:bCs/>
        </w:rPr>
        <w:t>.3</w:t>
      </w:r>
      <w:r w:rsidRPr="00F35374">
        <w:rPr>
          <w:rFonts w:hint="eastAsia"/>
          <w:b/>
          <w:bCs/>
        </w:rPr>
        <w:t>结论</w:t>
      </w:r>
    </w:p>
    <w:p w:rsidR="00F377E0" w:rsidRPr="00F377E0" w:rsidRDefault="002863CD" w:rsidP="00F377E0">
      <w:pPr>
        <w:rPr>
          <w:rFonts w:hint="eastAsia"/>
          <w:bCs/>
        </w:rPr>
      </w:pPr>
      <w:r>
        <w:rPr>
          <w:bCs/>
        </w:rPr>
        <w:t xml:space="preserve">    </w:t>
      </w:r>
      <w:r>
        <w:rPr>
          <w:bCs/>
        </w:rPr>
        <w:t>根据</w:t>
      </w:r>
      <w:r w:rsidR="00F377E0" w:rsidRPr="00F377E0">
        <w:rPr>
          <w:rFonts w:hint="eastAsia"/>
          <w:bCs/>
        </w:rPr>
        <w:t>全生命周期计算，本项目全生命周期单位面积</w:t>
      </w:r>
      <w:r w:rsidR="00F377E0" w:rsidRPr="00F377E0">
        <w:rPr>
          <w:rFonts w:hint="eastAsia"/>
          <w:bCs/>
        </w:rPr>
        <w:t>CO2</w:t>
      </w:r>
      <w:r w:rsidR="00F377E0" w:rsidRPr="00F377E0">
        <w:rPr>
          <w:rFonts w:hint="eastAsia"/>
          <w:bCs/>
        </w:rPr>
        <w:t>排放量为</w:t>
      </w:r>
      <w:r>
        <w:rPr>
          <w:rFonts w:hint="eastAsia"/>
          <w:bCs/>
        </w:rPr>
        <w:t>5</w:t>
      </w:r>
      <w:r>
        <w:rPr>
          <w:bCs/>
        </w:rPr>
        <w:t>100.79</w:t>
      </w:r>
      <w:r w:rsidR="00F377E0" w:rsidRPr="00F377E0">
        <w:rPr>
          <w:rFonts w:hint="eastAsia"/>
          <w:bCs/>
        </w:rPr>
        <w:t>kg/m</w:t>
      </w:r>
      <w:r w:rsidR="00F377E0" w:rsidRPr="00F377E0">
        <w:rPr>
          <w:rFonts w:hint="eastAsia"/>
          <w:bCs/>
        </w:rPr>
        <w:t>²，使用年限以</w:t>
      </w:r>
      <w:r w:rsidR="00F377E0" w:rsidRPr="00F377E0">
        <w:rPr>
          <w:rFonts w:hint="eastAsia"/>
          <w:bCs/>
        </w:rPr>
        <w:t>50</w:t>
      </w:r>
      <w:r w:rsidR="00F377E0" w:rsidRPr="00F377E0">
        <w:rPr>
          <w:rFonts w:hint="eastAsia"/>
          <w:bCs/>
        </w:rPr>
        <w:t>年计，单位面积年</w:t>
      </w:r>
      <w:r w:rsidR="00F377E0" w:rsidRPr="00F377E0">
        <w:rPr>
          <w:rFonts w:hint="eastAsia"/>
          <w:bCs/>
        </w:rPr>
        <w:t>CO2</w:t>
      </w:r>
      <w:r w:rsidR="00F377E0" w:rsidRPr="00F377E0">
        <w:rPr>
          <w:rFonts w:hint="eastAsia"/>
          <w:bCs/>
        </w:rPr>
        <w:t>排放量为</w:t>
      </w:r>
      <w:r>
        <w:rPr>
          <w:rFonts w:hint="eastAsia"/>
          <w:bCs/>
        </w:rPr>
        <w:t>1</w:t>
      </w:r>
      <w:r>
        <w:rPr>
          <w:bCs/>
        </w:rPr>
        <w:t>02.1</w:t>
      </w:r>
      <w:r w:rsidR="00F377E0" w:rsidRPr="00F377E0">
        <w:rPr>
          <w:rFonts w:hint="eastAsia"/>
          <w:bCs/>
        </w:rPr>
        <w:t>kg/m</w:t>
      </w:r>
      <w:r w:rsidR="00F377E0" w:rsidRPr="00F377E0">
        <w:rPr>
          <w:rFonts w:hint="eastAsia"/>
          <w:bCs/>
        </w:rPr>
        <w:t>²·</w:t>
      </w:r>
      <w:r w:rsidR="00F377E0" w:rsidRPr="00F377E0">
        <w:rPr>
          <w:rFonts w:hint="eastAsia"/>
          <w:bCs/>
        </w:rPr>
        <w:t>a</w:t>
      </w:r>
      <w:r w:rsidR="00F377E0" w:rsidRPr="00F377E0">
        <w:rPr>
          <w:rFonts w:hint="eastAsia"/>
          <w:bCs/>
        </w:rPr>
        <w:t>。采用绿色建筑技术措施后，本项目全生命周期可以实现减碳</w:t>
      </w:r>
      <w:r>
        <w:rPr>
          <w:rFonts w:hint="eastAsia"/>
          <w:bCs/>
        </w:rPr>
        <w:t>2</w:t>
      </w:r>
      <w:r>
        <w:rPr>
          <w:bCs/>
        </w:rPr>
        <w:t>012.50</w:t>
      </w:r>
      <w:r w:rsidR="00F377E0" w:rsidRPr="00F377E0">
        <w:rPr>
          <w:rFonts w:hint="eastAsia"/>
          <w:bCs/>
        </w:rPr>
        <w:t>kg/m</w:t>
      </w:r>
      <w:r w:rsidR="00F377E0" w:rsidRPr="00F377E0">
        <w:rPr>
          <w:rFonts w:hint="eastAsia"/>
          <w:bCs/>
        </w:rPr>
        <w:t>²，，总碳排放量</w:t>
      </w:r>
      <w:bookmarkStart w:id="0" w:name="_GoBack"/>
      <w:bookmarkEnd w:id="0"/>
      <w:r w:rsidR="00F377E0" w:rsidRPr="00F377E0">
        <w:rPr>
          <w:rFonts w:hint="eastAsia"/>
          <w:bCs/>
        </w:rPr>
        <w:t>下降</w:t>
      </w:r>
      <w:r>
        <w:rPr>
          <w:rFonts w:hint="eastAsia"/>
          <w:bCs/>
        </w:rPr>
        <w:t>2</w:t>
      </w:r>
      <w:r>
        <w:rPr>
          <w:bCs/>
        </w:rPr>
        <w:t>8.2</w:t>
      </w:r>
      <w:r w:rsidR="00F377E0" w:rsidRPr="00F377E0">
        <w:rPr>
          <w:rFonts w:hint="eastAsia"/>
          <w:bCs/>
        </w:rPr>
        <w:t>%</w:t>
      </w:r>
      <w:r w:rsidR="00F377E0" w:rsidRPr="00F377E0">
        <w:rPr>
          <w:rFonts w:hint="eastAsia"/>
          <w:bCs/>
        </w:rPr>
        <w:t>。可见，通过采用绿色建筑技术措施，产生了显著的减排效果。</w:t>
      </w:r>
    </w:p>
    <w:p w:rsidR="00F377E0" w:rsidRPr="00F377E0" w:rsidRDefault="00F377E0" w:rsidP="00F377E0">
      <w:pPr>
        <w:rPr>
          <w:rFonts w:hint="eastAsia"/>
          <w:bCs/>
        </w:rPr>
      </w:pPr>
    </w:p>
    <w:sectPr w:rsidR="00F377E0" w:rsidRPr="00F37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74"/>
    <w:rsid w:val="002863CD"/>
    <w:rsid w:val="00F35374"/>
    <w:rsid w:val="00F37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6D1C"/>
  <w15:chartTrackingRefBased/>
  <w15:docId w15:val="{305D56C3-8BE1-479D-9544-75C6D3AC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537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5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68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yawen sun</dc:creator>
  <cp:keywords/>
  <dc:description/>
  <cp:lastModifiedBy>yawen sun</cp:lastModifiedBy>
  <cp:revision>1</cp:revision>
  <dcterms:created xsi:type="dcterms:W3CDTF">2023-03-08T13:32:00Z</dcterms:created>
  <dcterms:modified xsi:type="dcterms:W3CDTF">2023-03-08T13:59:00Z</dcterms:modified>
</cp:coreProperties>
</file>