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>
        <w:rPr>
          <w:rFonts w:hint="eastAsia" w:ascii="宋体" w:hAnsi="宋体"/>
          <w:bCs/>
          <w:sz w:val="44"/>
          <w:szCs w:val="44"/>
          <w:lang w:val="en-US"/>
        </w:rPr>
        <w:t>丙类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北京-北京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2023年1月1日</w:t>
            </w:r>
            <w:bookmarkEnd w:id="8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lang w:val="en-US"/>
        </w:rPr>
        <w:drawing>
          <wp:inline distT="0" distB="0" distL="0" distR="0">
            <wp:extent cx="1514475" cy="15144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节能设计Becs2022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20210808SP1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T19831678136</w:t>
            </w:r>
            <w:bookmarkEnd w:id="12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"_Toc123469428"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_Toc123469428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"_Toc123469429"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设计依据</w:t>
      </w:r>
      <w:r>
        <w:tab/>
      </w:r>
      <w:r>
        <w:fldChar w:fldCharType="begin"/>
      </w:r>
      <w:r>
        <w:instrText xml:space="preserve"> PAGEREF _Toc123469429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"_Toc123469430"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工程材料</w:t>
      </w:r>
      <w:r>
        <w:tab/>
      </w:r>
      <w:r>
        <w:fldChar w:fldCharType="begin"/>
      </w:r>
      <w:r>
        <w:instrText xml:space="preserve"> PAGEREF _Toc123469430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"_Toc123469431"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体形系数</w:t>
      </w:r>
      <w:r>
        <w:tab/>
      </w:r>
      <w:r>
        <w:fldChar w:fldCharType="begin"/>
      </w:r>
      <w:r>
        <w:instrText xml:space="preserve"> PAGEREF _Toc123469431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"_Toc123469432" </w:instrText>
      </w:r>
      <w:r>
        <w:fldChar w:fldCharType="separate"/>
      </w:r>
      <w:r>
        <w:rPr>
          <w:rStyle w:val="21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天窗</w:t>
      </w:r>
      <w:r>
        <w:tab/>
      </w:r>
      <w:r>
        <w:fldChar w:fldCharType="begin"/>
      </w:r>
      <w:r>
        <w:instrText xml:space="preserve"> PAGEREF _Toc123469432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"_Toc123469433" </w:instrText>
      </w:r>
      <w:r>
        <w:fldChar w:fldCharType="separate"/>
      </w:r>
      <w:r>
        <w:rPr>
          <w:rStyle w:val="21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天窗屋顶比</w:t>
      </w:r>
      <w:r>
        <w:tab/>
      </w:r>
      <w:r>
        <w:fldChar w:fldCharType="begin"/>
      </w:r>
      <w:r>
        <w:instrText xml:space="preserve"> PAGEREF _Toc123469433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"_Toc123469434" </w:instrText>
      </w:r>
      <w:r>
        <w:fldChar w:fldCharType="separate"/>
      </w:r>
      <w:r>
        <w:rPr>
          <w:rStyle w:val="21"/>
          <w:lang w:val="en-GB"/>
        </w:rPr>
        <w:t>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天窗类型</w:t>
      </w:r>
      <w:r>
        <w:tab/>
      </w:r>
      <w:r>
        <w:fldChar w:fldCharType="begin"/>
      </w:r>
      <w:r>
        <w:instrText xml:space="preserve"> PAGEREF _Toc123469434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"_Toc123469435" </w:instrText>
      </w:r>
      <w:r>
        <w:fldChar w:fldCharType="separate"/>
      </w:r>
      <w:r>
        <w:rPr>
          <w:rStyle w:val="21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屋顶构造</w:t>
      </w:r>
      <w:r>
        <w:tab/>
      </w:r>
      <w:r>
        <w:fldChar w:fldCharType="begin"/>
      </w:r>
      <w:r>
        <w:instrText xml:space="preserve"> PAGEREF _Toc123469435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"_Toc123469436" </w:instrText>
      </w:r>
      <w:r>
        <w:fldChar w:fldCharType="separate"/>
      </w:r>
      <w:r>
        <w:rPr>
          <w:rStyle w:val="21"/>
          <w:lang w:val="en-GB"/>
        </w:rPr>
        <w:t>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屋顶构造一</w:t>
      </w:r>
      <w:r>
        <w:tab/>
      </w:r>
      <w:r>
        <w:fldChar w:fldCharType="begin"/>
      </w:r>
      <w:r>
        <w:instrText xml:space="preserve"> PAGEREF _Toc123469436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"_Toc123469437" </w:instrText>
      </w:r>
      <w:r>
        <w:fldChar w:fldCharType="separate"/>
      </w:r>
      <w:r>
        <w:rPr>
          <w:rStyle w:val="21"/>
          <w:lang w:val="en-GB"/>
        </w:rPr>
        <w:t>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屋面主断面传热系数的修正系数ψ</w:t>
      </w:r>
      <w:r>
        <w:tab/>
      </w:r>
      <w:r>
        <w:fldChar w:fldCharType="begin"/>
      </w:r>
      <w:r>
        <w:instrText xml:space="preserve"> PAGEREF _Toc123469437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"_Toc123469438" </w:instrText>
      </w:r>
      <w:r>
        <w:fldChar w:fldCharType="separate"/>
      </w:r>
      <w:r>
        <w:rPr>
          <w:rStyle w:val="21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外墙构造</w:t>
      </w:r>
      <w:r>
        <w:tab/>
      </w:r>
      <w:r>
        <w:fldChar w:fldCharType="begin"/>
      </w:r>
      <w:r>
        <w:instrText xml:space="preserve"> PAGEREF _Toc123469438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"_Toc123469439" </w:instrText>
      </w:r>
      <w:r>
        <w:fldChar w:fldCharType="separate"/>
      </w:r>
      <w:r>
        <w:rPr>
          <w:rStyle w:val="21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外墙构造一</w:t>
      </w:r>
      <w:r>
        <w:tab/>
      </w:r>
      <w:r>
        <w:fldChar w:fldCharType="begin"/>
      </w:r>
      <w:r>
        <w:instrText xml:space="preserve"> PAGEREF _Toc123469439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"_Toc123469440" </w:instrText>
      </w:r>
      <w:r>
        <w:fldChar w:fldCharType="separate"/>
      </w:r>
      <w:r>
        <w:rPr>
          <w:rStyle w:val="21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外墙主断面传热系数的修正系数ψ</w:t>
      </w:r>
      <w:r>
        <w:tab/>
      </w:r>
      <w:r>
        <w:fldChar w:fldCharType="begin"/>
      </w:r>
      <w:r>
        <w:instrText xml:space="preserve"> PAGEREF _Toc123469440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"_Toc123469441" </w:instrText>
      </w:r>
      <w:r>
        <w:fldChar w:fldCharType="separate"/>
      </w:r>
      <w:r>
        <w:rPr>
          <w:rStyle w:val="21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热桥主体热阻比</w:t>
      </w:r>
      <w:r>
        <w:tab/>
      </w:r>
      <w:r>
        <w:fldChar w:fldCharType="begin"/>
      </w:r>
      <w:r>
        <w:instrText xml:space="preserve"> PAGEREF _Toc123469441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"_Toc123469442" </w:instrText>
      </w:r>
      <w:r>
        <w:fldChar w:fldCharType="separate"/>
      </w:r>
      <w:r>
        <w:rPr>
          <w:rStyle w:val="21"/>
          <w:lang w:val="en-GB"/>
        </w:rPr>
        <w:t>8.1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最不利部位热桥构造：热桥柱构造一</w:t>
      </w:r>
      <w:r>
        <w:tab/>
      </w:r>
      <w:r>
        <w:fldChar w:fldCharType="begin"/>
      </w:r>
      <w:r>
        <w:instrText xml:space="preserve"> PAGEREF _Toc123469442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"_Toc123469443" </w:instrText>
      </w:r>
      <w:r>
        <w:fldChar w:fldCharType="separate"/>
      </w:r>
      <w:r>
        <w:rPr>
          <w:rStyle w:val="21"/>
          <w:lang w:val="en-GB"/>
        </w:rPr>
        <w:t>8.2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最不利部位主断面构造：外墙构造一</w:t>
      </w:r>
      <w:r>
        <w:tab/>
      </w:r>
      <w:r>
        <w:fldChar w:fldCharType="begin"/>
      </w:r>
      <w:r>
        <w:instrText xml:space="preserve"> PAGEREF _Toc123469443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"_Toc123469444" </w:instrText>
      </w:r>
      <w:r>
        <w:fldChar w:fldCharType="separate"/>
      </w:r>
      <w:r>
        <w:rPr>
          <w:rStyle w:val="21"/>
          <w:lang w:val="en-GB"/>
        </w:rPr>
        <w:t>8.3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热桥主体热阻比</w:t>
      </w:r>
      <w:r>
        <w:tab/>
      </w:r>
      <w:r>
        <w:fldChar w:fldCharType="begin"/>
      </w:r>
      <w:r>
        <w:instrText xml:space="preserve"> PAGEREF _Toc123469444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"_Toc123469445" </w:instrText>
      </w:r>
      <w:r>
        <w:fldChar w:fldCharType="separate"/>
      </w:r>
      <w:r>
        <w:rPr>
          <w:rStyle w:val="21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挑空楼板构造</w:t>
      </w:r>
      <w:r>
        <w:tab/>
      </w:r>
      <w:r>
        <w:fldChar w:fldCharType="begin"/>
      </w:r>
      <w:r>
        <w:instrText xml:space="preserve"> PAGEREF _Toc123469445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"_Toc123469446" </w:instrText>
      </w:r>
      <w:r>
        <w:fldChar w:fldCharType="separate"/>
      </w:r>
      <w:r>
        <w:rPr>
          <w:rStyle w:val="21"/>
          <w:lang w:val="en-GB"/>
        </w:rPr>
        <w:t>9.1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挑空楼板构造一</w:t>
      </w:r>
      <w:r>
        <w:tab/>
      </w:r>
      <w:r>
        <w:fldChar w:fldCharType="begin"/>
      </w:r>
      <w:r>
        <w:instrText xml:space="preserve"> PAGEREF _Toc123469446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"_Toc123469447" </w:instrText>
      </w:r>
      <w:r>
        <w:fldChar w:fldCharType="separate"/>
      </w:r>
      <w:r>
        <w:rPr>
          <w:rStyle w:val="21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采暖与非采暖隔墙</w:t>
      </w:r>
      <w:r>
        <w:tab/>
      </w:r>
      <w:r>
        <w:fldChar w:fldCharType="begin"/>
      </w:r>
      <w:r>
        <w:instrText xml:space="preserve"> PAGEREF _Toc123469447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"_Toc123469448" </w:instrText>
      </w:r>
      <w:r>
        <w:fldChar w:fldCharType="separate"/>
      </w:r>
      <w:r>
        <w:rPr>
          <w:rStyle w:val="21"/>
          <w:lang w:val="en-GB"/>
        </w:rPr>
        <w:t>10.1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控温房间隔墙构造一</w:t>
      </w:r>
      <w:r>
        <w:tab/>
      </w:r>
      <w:r>
        <w:fldChar w:fldCharType="begin"/>
      </w:r>
      <w:r>
        <w:instrText xml:space="preserve"> PAGEREF _Toc123469448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"_Toc123469449" </w:instrText>
      </w:r>
      <w:r>
        <w:fldChar w:fldCharType="separate"/>
      </w:r>
      <w:r>
        <w:rPr>
          <w:rStyle w:val="21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地下车库与供暖房间之间的楼板</w:t>
      </w:r>
      <w:r>
        <w:tab/>
      </w:r>
      <w:r>
        <w:fldChar w:fldCharType="begin"/>
      </w:r>
      <w:r>
        <w:instrText xml:space="preserve"> PAGEREF _Toc123469449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"_Toc123469450" </w:instrText>
      </w:r>
      <w:r>
        <w:fldChar w:fldCharType="separate"/>
      </w:r>
      <w:r>
        <w:rPr>
          <w:rStyle w:val="21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变形缝</w:t>
      </w:r>
      <w:r>
        <w:tab/>
      </w:r>
      <w:r>
        <w:fldChar w:fldCharType="begin"/>
      </w:r>
      <w:r>
        <w:instrText xml:space="preserve"> PAGEREF _Toc123469450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"_Toc123469451" </w:instrText>
      </w:r>
      <w:r>
        <w:fldChar w:fldCharType="separate"/>
      </w:r>
      <w:r>
        <w:rPr>
          <w:rStyle w:val="21"/>
        </w:rPr>
        <w:t>13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外门构造</w:t>
      </w:r>
      <w:r>
        <w:tab/>
      </w:r>
      <w:r>
        <w:fldChar w:fldCharType="begin"/>
      </w:r>
      <w:r>
        <w:instrText xml:space="preserve"> PAGEREF _Toc123469451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"_Toc123469452" </w:instrText>
      </w:r>
      <w:r>
        <w:fldChar w:fldCharType="separate"/>
      </w:r>
      <w:r>
        <w:rPr>
          <w:rStyle w:val="21"/>
        </w:rPr>
        <w:t>14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外窗热工</w:t>
      </w:r>
      <w:r>
        <w:tab/>
      </w:r>
      <w:r>
        <w:fldChar w:fldCharType="begin"/>
      </w:r>
      <w:r>
        <w:instrText xml:space="preserve"> PAGEREF _Toc123469452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"_Toc123469453" </w:instrText>
      </w:r>
      <w:r>
        <w:fldChar w:fldCharType="separate"/>
      </w:r>
      <w:r>
        <w:rPr>
          <w:rStyle w:val="21"/>
          <w:lang w:val="en-GB"/>
        </w:rPr>
        <w:t>14.1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外窗构造</w:t>
      </w:r>
      <w:r>
        <w:tab/>
      </w:r>
      <w:r>
        <w:fldChar w:fldCharType="begin"/>
      </w:r>
      <w:r>
        <w:instrText xml:space="preserve"> PAGEREF _Toc123469453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"_Toc123469454" </w:instrText>
      </w:r>
      <w:r>
        <w:fldChar w:fldCharType="separate"/>
      </w:r>
      <w:r>
        <w:rPr>
          <w:rStyle w:val="21"/>
          <w:lang w:val="en-GB"/>
        </w:rPr>
        <w:t>14.2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外遮阳类型</w:t>
      </w:r>
      <w:r>
        <w:tab/>
      </w:r>
      <w:r>
        <w:fldChar w:fldCharType="begin"/>
      </w:r>
      <w:r>
        <w:instrText xml:space="preserve"> PAGEREF _Toc123469454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"_Toc123469455" </w:instrText>
      </w:r>
      <w:r>
        <w:fldChar w:fldCharType="separate"/>
      </w:r>
      <w:r>
        <w:rPr>
          <w:rStyle w:val="21"/>
          <w:lang w:val="en-GB"/>
        </w:rPr>
        <w:t>14.2.1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平板遮阳</w:t>
      </w:r>
      <w:r>
        <w:tab/>
      </w:r>
      <w:r>
        <w:fldChar w:fldCharType="begin"/>
      </w:r>
      <w:r>
        <w:instrText xml:space="preserve"> PAGEREF _Toc123469455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"_Toc123469456" </w:instrText>
      </w:r>
      <w:r>
        <w:fldChar w:fldCharType="separate"/>
      </w:r>
      <w:r>
        <w:rPr>
          <w:rStyle w:val="21"/>
          <w:lang w:val="en-GB"/>
        </w:rPr>
        <w:t>14.3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平均传热系数</w:t>
      </w:r>
      <w:r>
        <w:tab/>
      </w:r>
      <w:r>
        <w:fldChar w:fldCharType="begin"/>
      </w:r>
      <w:r>
        <w:instrText xml:space="preserve"> PAGEREF _Toc123469456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"_Toc123469457" </w:instrText>
      </w:r>
      <w:r>
        <w:fldChar w:fldCharType="separate"/>
      </w:r>
      <w:r>
        <w:rPr>
          <w:rStyle w:val="21"/>
          <w:lang w:val="en-GB"/>
        </w:rPr>
        <w:t>14.4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综合太阳得热系数</w:t>
      </w:r>
      <w:r>
        <w:tab/>
      </w:r>
      <w:r>
        <w:fldChar w:fldCharType="begin"/>
      </w:r>
      <w:r>
        <w:instrText xml:space="preserve"> PAGEREF _Toc123469457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"_Toc123469458" </w:instrText>
      </w:r>
      <w:r>
        <w:fldChar w:fldCharType="separate"/>
      </w:r>
      <w:r>
        <w:rPr>
          <w:rStyle w:val="21"/>
          <w:lang w:val="en-GB"/>
        </w:rPr>
        <w:t>14.5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总体热工性能</w:t>
      </w:r>
      <w:r>
        <w:tab/>
      </w:r>
      <w:r>
        <w:fldChar w:fldCharType="begin"/>
      </w:r>
      <w:r>
        <w:instrText xml:space="preserve"> PAGEREF _Toc123469458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"_Toc123469459" </w:instrText>
      </w:r>
      <w:r>
        <w:fldChar w:fldCharType="separate"/>
      </w:r>
      <w:r>
        <w:rPr>
          <w:rStyle w:val="21"/>
        </w:rPr>
        <w:t>15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有效通风换气面积</w:t>
      </w:r>
      <w:r>
        <w:tab/>
      </w:r>
      <w:r>
        <w:fldChar w:fldCharType="begin"/>
      </w:r>
      <w:r>
        <w:instrText xml:space="preserve"> PAGEREF _Toc123469459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"_Toc123469460" </w:instrText>
      </w:r>
      <w:r>
        <w:fldChar w:fldCharType="separate"/>
      </w:r>
      <w:r>
        <w:rPr>
          <w:rStyle w:val="21"/>
        </w:rPr>
        <w:t>16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外窗气密性</w:t>
      </w:r>
      <w:r>
        <w:tab/>
      </w:r>
      <w:r>
        <w:fldChar w:fldCharType="begin"/>
      </w:r>
      <w:r>
        <w:instrText xml:space="preserve"> PAGEREF _Toc123469460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"_Toc123469461" </w:instrText>
      </w:r>
      <w:r>
        <w:fldChar w:fldCharType="separate"/>
      </w:r>
      <w:r>
        <w:rPr>
          <w:rStyle w:val="21"/>
        </w:rPr>
        <w:t>17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幕墙气密性</w:t>
      </w:r>
      <w:r>
        <w:tab/>
      </w:r>
      <w:r>
        <w:fldChar w:fldCharType="begin"/>
      </w:r>
      <w:r>
        <w:instrText xml:space="preserve"> PAGEREF _Toc123469461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"_Toc123469462" </w:instrText>
      </w:r>
      <w:r>
        <w:fldChar w:fldCharType="separate"/>
      </w:r>
      <w:r>
        <w:rPr>
          <w:rStyle w:val="21"/>
        </w:rPr>
        <w:t>18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规定性指标检查结论</w:t>
      </w:r>
      <w:r>
        <w:tab/>
      </w:r>
      <w:r>
        <w:fldChar w:fldCharType="begin"/>
      </w:r>
      <w:r>
        <w:instrText xml:space="preserve"> PAGEREF _Toc123469462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"_Toc123469463" </w:instrText>
      </w:r>
      <w:r>
        <w:fldChar w:fldCharType="separate"/>
      </w:r>
      <w:r>
        <w:rPr>
          <w:rStyle w:val="21"/>
        </w:rPr>
        <w:t>19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附录</w:t>
      </w:r>
      <w:r>
        <w:tab/>
      </w:r>
      <w:r>
        <w:fldChar w:fldCharType="begin"/>
      </w:r>
      <w:r>
        <w:instrText xml:space="preserve"> PAGEREF _Toc123469463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"_Toc123469464" </w:instrText>
      </w:r>
      <w:r>
        <w:fldChar w:fldCharType="separate"/>
      </w:r>
      <w:r>
        <w:rPr>
          <w:rStyle w:val="21"/>
          <w:lang w:val="en-GB"/>
        </w:rPr>
        <w:t>19.1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工作日/节假日室内空调温度时间表(℃)</w:t>
      </w:r>
      <w:r>
        <w:tab/>
      </w:r>
      <w:r>
        <w:fldChar w:fldCharType="begin"/>
      </w:r>
      <w:r>
        <w:instrText xml:space="preserve"> PAGEREF _Toc123469464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"_Toc123469465" </w:instrText>
      </w:r>
      <w:r>
        <w:fldChar w:fldCharType="separate"/>
      </w:r>
      <w:r>
        <w:rPr>
          <w:rStyle w:val="21"/>
          <w:lang w:val="en-GB"/>
        </w:rPr>
        <w:t>19.2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工作日/节假日室内供暖温度时间表(℃)</w:t>
      </w:r>
      <w:r>
        <w:tab/>
      </w:r>
      <w:r>
        <w:fldChar w:fldCharType="begin"/>
      </w:r>
      <w:r>
        <w:instrText xml:space="preserve"> PAGEREF _Toc123469465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"_Toc123469466" </w:instrText>
      </w:r>
      <w:r>
        <w:fldChar w:fldCharType="separate"/>
      </w:r>
      <w:r>
        <w:rPr>
          <w:rStyle w:val="21"/>
          <w:lang w:val="en-GB"/>
        </w:rPr>
        <w:t>19.3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工作日/节假日人员逐时在室率(%)</w:t>
      </w:r>
      <w:r>
        <w:tab/>
      </w:r>
      <w:r>
        <w:fldChar w:fldCharType="begin"/>
      </w:r>
      <w:r>
        <w:instrText xml:space="preserve"> PAGEREF _Toc123469466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"_Toc123469467" </w:instrText>
      </w:r>
      <w:r>
        <w:fldChar w:fldCharType="separate"/>
      </w:r>
      <w:r>
        <w:rPr>
          <w:rStyle w:val="21"/>
          <w:lang w:val="en-GB"/>
        </w:rPr>
        <w:t>19.4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工作日/节假日照明开关时间表(%)</w:t>
      </w:r>
      <w:r>
        <w:tab/>
      </w:r>
      <w:r>
        <w:fldChar w:fldCharType="begin"/>
      </w:r>
      <w:r>
        <w:instrText xml:space="preserve"> PAGEREF _Toc123469467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"_Toc123469468" </w:instrText>
      </w:r>
      <w:r>
        <w:fldChar w:fldCharType="separate"/>
      </w:r>
      <w:r>
        <w:rPr>
          <w:rStyle w:val="21"/>
          <w:lang w:val="en-GB"/>
        </w:rPr>
        <w:t>19.5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工作日/节假日设备逐时使用率(%)</w:t>
      </w:r>
      <w:r>
        <w:tab/>
      </w:r>
      <w:r>
        <w:fldChar w:fldCharType="begin"/>
      </w:r>
      <w:r>
        <w:instrText xml:space="preserve"> PAGEREF _Toc123469468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"_Toc123469469" </w:instrText>
      </w:r>
      <w:r>
        <w:fldChar w:fldCharType="separate"/>
      </w:r>
      <w:r>
        <w:rPr>
          <w:rStyle w:val="21"/>
          <w:lang w:val="en-GB"/>
        </w:rPr>
        <w:t>19.6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工作日/节假日空调系统运行时间表(1:开,0:关)</w:t>
      </w:r>
      <w:r>
        <w:tab/>
      </w:r>
      <w:r>
        <w:fldChar w:fldCharType="begin"/>
      </w:r>
      <w:r>
        <w:instrText xml:space="preserve"> PAGEREF _Toc123469469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3" w:name="_Toc123469428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名称"/>
            <w:r>
              <w:t>新建项目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地点"/>
            <w:r>
              <w:t>北京-北京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hint="eastAsia" w:ascii="宋体" w:hAnsi="宋体"/>
                <w:lang w:val="en-US"/>
              </w:rPr>
              <w:t>39.80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hint="eastAsia" w:ascii="宋体" w:hAnsi="宋体"/>
                <w:lang w:val="en-US"/>
              </w:rPr>
              <w:t>116.47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气候分区"/>
            <w:r>
              <w:t>寒冷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面积"/>
            <w:r>
              <w:rPr>
                <w:rFonts w:hint="eastAsia" w:ascii="宋体" w:hAnsi="宋体"/>
                <w:lang w:val="en-US"/>
              </w:rPr>
              <w:t>1668</w:t>
            </w:r>
            <w:bookmarkEnd w:id="20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1" w:name="地下建筑面积"/>
            <w:r>
              <w:rPr>
                <w:rFonts w:hint="eastAsia" w:ascii="宋体" w:hAnsi="宋体"/>
                <w:lang w:val="en-US"/>
              </w:rPr>
              <w:t>1227</w:t>
            </w:r>
            <w:bookmarkEnd w:id="21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3" w:name="地下建筑层数"/>
            <w:r>
              <w:t>1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地上建筑高度"/>
            <w:r>
              <w:rPr>
                <w:rFonts w:hint="eastAsia" w:ascii="宋体" w:hAnsi="宋体"/>
                <w:lang w:val="en-US"/>
              </w:rPr>
              <w:t>6.0</w:t>
            </w:r>
            <w:bookmarkEnd w:id="24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建筑体积"/>
            <w:r>
              <w:t>5003.18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表面积"/>
            <w:r>
              <w:t>1656.32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  <w:bookmarkEnd w:id="14"/>
    </w:tbl>
    <w:p>
      <w:pPr>
        <w:pStyle w:val="2"/>
      </w:pPr>
      <w:bookmarkStart w:id="31" w:name="_Toc123469429"/>
      <w:bookmarkStart w:id="32" w:name="TitleFormat"/>
      <w:r>
        <w:rPr>
          <w:rFonts w:hint="eastAsia"/>
        </w:rPr>
        <w:t>设计依据</w:t>
      </w:r>
      <w:bookmarkEnd w:id="31"/>
    </w:p>
    <w:bookmarkEnd w:id="32"/>
    <w:p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《北京市公共建筑节能设计标准》(DB/11 687—2015)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《建筑外窗气密性能分级及检测方法》（GB/T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《建筑幕墙》（GB/T 21086-2007）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4" w:name="_Toc123469430"/>
      <w:r>
        <w:rPr>
          <w:kern w:val="2"/>
          <w:szCs w:val="24"/>
        </w:rPr>
        <w:t>工程材料</w:t>
      </w:r>
      <w:bookmarkEnd w:id="34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2"/>
        <w:gridCol w:w="1313"/>
        <w:gridCol w:w="1329"/>
        <w:gridCol w:w="1094"/>
        <w:gridCol w:w="1313"/>
        <w:gridCol w:w="19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tcW w:w="1018" w:type="dxa"/>
            <w:vAlign w:val="center"/>
          </w:tcPr>
          <w:p>
            <w:r>
              <w:t>0.180</w:t>
            </w:r>
          </w:p>
        </w:tc>
        <w:tc>
          <w:tcPr>
            <w:tcW w:w="1030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widowControl w:val="0"/>
        <w:jc w:val="both"/>
        <w:rPr>
          <w:kern w:val="2"/>
          <w:szCs w:val="24"/>
        </w:rPr>
      </w:pPr>
      <w:bookmarkStart w:id="35" w:name="_Toc123469431"/>
      <w:r>
        <w:rPr>
          <w:kern w:val="2"/>
          <w:szCs w:val="24"/>
        </w:rPr>
        <w:t>体形系数</w:t>
      </w:r>
      <w:bookmarkEnd w:id="3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r>
              <w:t>1656.32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r>
              <w:t>5003.18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r>
              <w:t>0.33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820" w:type="dxa"/>
            <w:vAlign w:val="center"/>
          </w:tcPr>
          <w:p>
            <w:r>
              <w:t>《北京市公共建筑节能设计标准》(DB/11 687—2015)第3.1.6条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820" w:type="dxa"/>
            <w:vAlign w:val="center"/>
          </w:tcPr>
          <w:p>
            <w:r>
              <w:t>建筑面积A&lt;=800㎡，S≤0.50；建筑面积A&gt;800㎡，S≤0.40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820" w:type="dxa"/>
            <w:vAlign w:val="center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</w:rPr>
      </w:pPr>
      <w:bookmarkStart w:id="36" w:name="_Toc123469432"/>
      <w:r>
        <w:rPr>
          <w:kern w:val="2"/>
          <w:szCs w:val="24"/>
        </w:rPr>
        <w:t>天窗</w:t>
      </w:r>
      <w:bookmarkEnd w:id="36"/>
    </w:p>
    <w:p>
      <w:pPr>
        <w:pStyle w:val="4"/>
        <w:widowControl w:val="0"/>
        <w:rPr>
          <w:kern w:val="2"/>
        </w:rPr>
      </w:pPr>
      <w:bookmarkStart w:id="37" w:name="_Toc123469433"/>
      <w:r>
        <w:rPr>
          <w:kern w:val="2"/>
        </w:rPr>
        <w:t>天窗屋顶比</w:t>
      </w:r>
      <w:bookmarkEnd w:id="37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38" w:name="_Toc123469434"/>
      <w:r>
        <w:rPr>
          <w:kern w:val="2"/>
        </w:rPr>
        <w:t>天窗类型</w:t>
      </w:r>
      <w:bookmarkEnd w:id="38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9" w:name="_Toc123469435"/>
      <w:r>
        <w:rPr>
          <w:kern w:val="2"/>
          <w:szCs w:val="24"/>
        </w:rPr>
        <w:t>屋顶构造</w:t>
      </w:r>
      <w:bookmarkEnd w:id="39"/>
    </w:p>
    <w:p>
      <w:pPr>
        <w:pStyle w:val="4"/>
        <w:widowControl w:val="0"/>
        <w:rPr>
          <w:kern w:val="2"/>
        </w:rPr>
      </w:pPr>
      <w:bookmarkStart w:id="40" w:name="_Toc123469436"/>
      <w:r>
        <w:rPr>
          <w:kern w:val="2"/>
        </w:rPr>
        <w:t>屋顶构造一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48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0.026</w:t>
            </w:r>
          </w:p>
        </w:tc>
        <w:tc>
          <w:tcPr>
            <w:tcW w:w="1064" w:type="dxa"/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1075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0.444</w:t>
            </w:r>
          </w:p>
        </w:tc>
        <w:tc>
          <w:tcPr>
            <w:tcW w:w="1064" w:type="dxa"/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1.142</w:t>
            </w:r>
          </w:p>
        </w:tc>
        <w:tc>
          <w:tcPr>
            <w:tcW w:w="1064" w:type="dxa"/>
            <w:vAlign w:val="center"/>
          </w:tcPr>
          <w:p>
            <w:r>
              <w:t>3.691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考虑热桥后K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0.77 * 1.10 = 0.85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面密度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516.70(重质结构)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《北京市公共建筑节能设计标准》(DB/11 687—2015)第3.2.3条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屋顶热工应当符合表3.2.3-1的要求(K≤0.55且ZK≤0.50)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rPr>
                <w:color w:val="FF0000"/>
              </w:rPr>
              <w:t>不满足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1" w:name="_Toc123469437"/>
      <w:r>
        <w:rPr>
          <w:kern w:val="2"/>
        </w:rPr>
        <w:t>屋面主断面传热系数的修正系数ψ</w:t>
      </w:r>
      <w:bookmarkEnd w:id="41"/>
    </w:p>
    <w:p>
      <w:pPr>
        <w:jc w:val="center"/>
        <w:rPr>
          <w:szCs w:val="21"/>
        </w:rPr>
      </w:pPr>
      <w:bookmarkStart w:id="42" w:name="北京公建2015屋面K修正系数表"/>
      <w:r>
        <w:rPr>
          <w:rFonts w:hint="eastAsia"/>
          <w:b/>
          <w:szCs w:val="21"/>
        </w:rPr>
        <w:t>表A.2.2-2 屋面主断面传热系数Kzd与平均传热系数K的关系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251"/>
        <w:gridCol w:w="1628"/>
        <w:gridCol w:w="1251"/>
        <w:gridCol w:w="16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5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K[W/(㎡·k)]</w:t>
            </w:r>
          </w:p>
        </w:tc>
        <w:tc>
          <w:tcPr>
            <w:tcW w:w="2503" w:type="dxa"/>
            <w:gridSpan w:val="2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一般屋面</w:t>
            </w:r>
          </w:p>
        </w:tc>
        <w:tc>
          <w:tcPr>
            <w:tcW w:w="2504" w:type="dxa"/>
            <w:gridSpan w:val="2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轻质屋面或有天窗屋面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1251" w:type="dxa"/>
            <w:vMerge w:val="continue"/>
            <w:shd w:val="clear" w:color="auto" w:fill="auto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5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ψ</w:t>
            </w:r>
          </w:p>
        </w:tc>
        <w:tc>
          <w:tcPr>
            <w:tcW w:w="125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Kzd[W/(㎡·k)]</w:t>
            </w:r>
          </w:p>
        </w:tc>
        <w:tc>
          <w:tcPr>
            <w:tcW w:w="125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ψ</w:t>
            </w:r>
          </w:p>
        </w:tc>
        <w:tc>
          <w:tcPr>
            <w:tcW w:w="1252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Kzd[W/(㎡·k)]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5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0.35</w:t>
            </w:r>
          </w:p>
        </w:tc>
        <w:tc>
          <w:tcPr>
            <w:tcW w:w="125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1.10</w:t>
            </w:r>
          </w:p>
        </w:tc>
        <w:tc>
          <w:tcPr>
            <w:tcW w:w="125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0.32</w:t>
            </w:r>
          </w:p>
        </w:tc>
        <w:tc>
          <w:tcPr>
            <w:tcW w:w="125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1.20</w:t>
            </w:r>
          </w:p>
        </w:tc>
        <w:tc>
          <w:tcPr>
            <w:tcW w:w="1252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5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0.40</w:t>
            </w:r>
          </w:p>
        </w:tc>
        <w:tc>
          <w:tcPr>
            <w:tcW w:w="125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1.10</w:t>
            </w:r>
          </w:p>
        </w:tc>
        <w:tc>
          <w:tcPr>
            <w:tcW w:w="125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0.36</w:t>
            </w:r>
          </w:p>
        </w:tc>
        <w:tc>
          <w:tcPr>
            <w:tcW w:w="125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1.20</w:t>
            </w:r>
          </w:p>
        </w:tc>
        <w:tc>
          <w:tcPr>
            <w:tcW w:w="1252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5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0.45</w:t>
            </w:r>
          </w:p>
        </w:tc>
        <w:tc>
          <w:tcPr>
            <w:tcW w:w="125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1.10</w:t>
            </w:r>
          </w:p>
        </w:tc>
        <w:tc>
          <w:tcPr>
            <w:tcW w:w="125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0.41</w:t>
            </w:r>
          </w:p>
        </w:tc>
        <w:tc>
          <w:tcPr>
            <w:tcW w:w="125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1.20</w:t>
            </w:r>
          </w:p>
        </w:tc>
        <w:tc>
          <w:tcPr>
            <w:tcW w:w="1252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5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0.55</w:t>
            </w:r>
          </w:p>
        </w:tc>
        <w:tc>
          <w:tcPr>
            <w:tcW w:w="125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1.10</w:t>
            </w:r>
          </w:p>
        </w:tc>
        <w:tc>
          <w:tcPr>
            <w:tcW w:w="125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0.50</w:t>
            </w:r>
          </w:p>
        </w:tc>
        <w:tc>
          <w:tcPr>
            <w:tcW w:w="125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1.20</w:t>
            </w:r>
          </w:p>
        </w:tc>
        <w:tc>
          <w:tcPr>
            <w:tcW w:w="1252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0.46</w:t>
            </w:r>
          </w:p>
        </w:tc>
      </w:tr>
      <w:bookmarkEnd w:id="42"/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</w:rPr>
      </w:pPr>
      <w:bookmarkStart w:id="43" w:name="_Toc123469438"/>
      <w:r>
        <w:rPr>
          <w:kern w:val="2"/>
          <w:szCs w:val="24"/>
        </w:rPr>
        <w:t>外墙构造</w:t>
      </w:r>
      <w:bookmarkEnd w:id="43"/>
    </w:p>
    <w:p>
      <w:pPr>
        <w:pStyle w:val="4"/>
        <w:widowControl w:val="0"/>
        <w:rPr>
          <w:kern w:val="2"/>
        </w:rPr>
      </w:pPr>
      <w:bookmarkStart w:id="44" w:name="_Toc123469439"/>
      <w:r>
        <w:rPr>
          <w:kern w:val="2"/>
        </w:rPr>
        <w:t>外墙构造一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0.738</w:t>
            </w:r>
          </w:p>
        </w:tc>
        <w:tc>
          <w:tcPr>
            <w:tcW w:w="1064" w:type="dxa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考虑热桥后K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1.11 * 1.10 = 1.22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《北京市公共建筑节能设计标准》(DB/11 687—2015)第3.2.3条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外墙热工应当符合表3.2.3-1的要求(K≤0.60且ZK≤0.50)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rPr>
                <w:color w:val="auto"/>
              </w:rP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5" w:name="_Toc123469440"/>
      <w:r>
        <w:rPr>
          <w:kern w:val="2"/>
        </w:rPr>
        <w:t>外墙主断面传热系数的修正系数ψ</w:t>
      </w:r>
      <w:bookmarkEnd w:id="45"/>
    </w:p>
    <w:p>
      <w:pPr>
        <w:jc w:val="center"/>
        <w:rPr>
          <w:b/>
          <w:szCs w:val="21"/>
        </w:rPr>
      </w:pPr>
      <w:bookmarkStart w:id="46" w:name="北京公建2015外墙K修正系数表"/>
      <w:r>
        <w:rPr>
          <w:rFonts w:hint="eastAsia"/>
          <w:b/>
          <w:szCs w:val="21"/>
        </w:rPr>
        <w:t>表A.2.2-1外墙主断面传热系数Kzd与平均传热系数K的关系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584"/>
        <w:gridCol w:w="1628"/>
        <w:gridCol w:w="584"/>
        <w:gridCol w:w="1628"/>
        <w:gridCol w:w="584"/>
        <w:gridCol w:w="16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79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K[W/(㎡·k)]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构造1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构造2</w:t>
            </w: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构造3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79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ψ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Kzd[W/(㎡·k)]</w:t>
            </w:r>
          </w:p>
        </w:tc>
        <w:tc>
          <w:tcPr>
            <w:tcW w:w="509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ψ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Kzd[W/(㎡·k)]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ψ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Kzd[W/(㎡·k)]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798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0.40</w:t>
            </w:r>
          </w:p>
        </w:tc>
        <w:tc>
          <w:tcPr>
            <w:tcW w:w="51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1.10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0.36</w:t>
            </w:r>
          </w:p>
        </w:tc>
        <w:tc>
          <w:tcPr>
            <w:tcW w:w="509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1.20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0.33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1.30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798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0.45</w:t>
            </w:r>
          </w:p>
        </w:tc>
        <w:tc>
          <w:tcPr>
            <w:tcW w:w="51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1.10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0.41</w:t>
            </w:r>
          </w:p>
        </w:tc>
        <w:tc>
          <w:tcPr>
            <w:tcW w:w="509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1.20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0.38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1.30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798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0.50</w:t>
            </w:r>
          </w:p>
        </w:tc>
        <w:tc>
          <w:tcPr>
            <w:tcW w:w="51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1.10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0.45</w:t>
            </w:r>
          </w:p>
        </w:tc>
        <w:tc>
          <w:tcPr>
            <w:tcW w:w="509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1.20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0.42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1.30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798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0.60</w:t>
            </w:r>
          </w:p>
        </w:tc>
        <w:tc>
          <w:tcPr>
            <w:tcW w:w="511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1.10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0.55</w:t>
            </w:r>
          </w:p>
        </w:tc>
        <w:tc>
          <w:tcPr>
            <w:tcW w:w="509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1.20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0.50</w:t>
            </w:r>
          </w:p>
        </w:tc>
        <w:tc>
          <w:tcPr>
            <w:tcW w:w="50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1.30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0.46</w:t>
            </w:r>
          </w:p>
        </w:tc>
      </w:tr>
      <w:bookmarkEnd w:id="46"/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</w:rPr>
      </w:pPr>
      <w:bookmarkStart w:id="47" w:name="_Toc123469441"/>
      <w:r>
        <w:rPr>
          <w:kern w:val="2"/>
          <w:szCs w:val="24"/>
        </w:rPr>
        <w:t>热桥主体热阻比</w:t>
      </w:r>
      <w:bookmarkEnd w:id="47"/>
    </w:p>
    <w:p>
      <w:pPr>
        <w:pStyle w:val="4"/>
        <w:widowControl w:val="0"/>
        <w:rPr>
          <w:kern w:val="2"/>
        </w:rPr>
      </w:pPr>
      <w:bookmarkStart w:id="48" w:name="_Toc123469442"/>
      <w:r>
        <w:rPr>
          <w:kern w:val="2"/>
        </w:rPr>
        <w:t>最不利部位热桥构造：热桥柱构造一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0.738</w:t>
            </w:r>
          </w:p>
        </w:tc>
        <w:tc>
          <w:tcPr>
            <w:tcW w:w="1064" w:type="dxa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考虑热桥后K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1.11 * 1.10 = 1.22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9" w:name="_Toc123469443"/>
      <w:r>
        <w:rPr>
          <w:kern w:val="2"/>
        </w:rPr>
        <w:t>最不利部位主断面构造：外墙构造一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0.738</w:t>
            </w:r>
          </w:p>
        </w:tc>
        <w:tc>
          <w:tcPr>
            <w:tcW w:w="1064" w:type="dxa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考虑热桥后K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1.11 * 1.10 = 1.22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50" w:name="_Toc123469444"/>
      <w:r>
        <w:rPr>
          <w:kern w:val="2"/>
        </w:rPr>
        <w:t>热桥主体热阻比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396"/>
        <w:gridCol w:w="36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pPr>
              <w:jc w:val="center"/>
            </w:pPr>
            <w:r>
              <w:t>热桥主体热阻比</w:t>
            </w:r>
          </w:p>
        </w:tc>
        <w:tc>
          <w:tcPr>
            <w:tcW w:w="3395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tcW w:w="3673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r>
              <w:t>1.00</w:t>
            </w:r>
          </w:p>
        </w:tc>
        <w:tc>
          <w:tcPr>
            <w:tcW w:w="3395" w:type="dxa"/>
            <w:vAlign w:val="center"/>
          </w:tcPr>
          <w:p>
            <w:r>
              <w:t>0.50</w:t>
            </w:r>
          </w:p>
        </w:tc>
        <w:tc>
          <w:tcPr>
            <w:tcW w:w="3673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8" w:type="dxa"/>
            <w:gridSpan w:val="2"/>
            <w:vAlign w:val="center"/>
          </w:tcPr>
          <w:p>
            <w:r>
              <w:t>《北京市公共建筑节能设计标准》(DB/11 687—2015)第3.2.8条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8" w:type="dxa"/>
            <w:gridSpan w:val="2"/>
            <w:vAlign w:val="center"/>
          </w:tcPr>
          <w:p>
            <w:r>
              <w:t>热桥部位热阻与主断面热阻的比值不应小于0.50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8" w:type="dxa"/>
            <w:gridSpan w:val="2"/>
            <w:vAlign w:val="center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</w:rPr>
      </w:pPr>
      <w:bookmarkStart w:id="51" w:name="_Toc123469445"/>
      <w:r>
        <w:rPr>
          <w:kern w:val="2"/>
          <w:szCs w:val="24"/>
        </w:rPr>
        <w:t>挑空楼板构造</w:t>
      </w:r>
      <w:bookmarkEnd w:id="51"/>
    </w:p>
    <w:p>
      <w:pPr>
        <w:pStyle w:val="4"/>
        <w:widowControl w:val="0"/>
        <w:rPr>
          <w:kern w:val="2"/>
        </w:rPr>
      </w:pPr>
      <w:bookmarkStart w:id="52" w:name="_Toc123469446"/>
      <w:r>
        <w:rPr>
          <w:kern w:val="2"/>
        </w:rPr>
        <w:t>挑空楼板构造一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0.689</w:t>
            </w:r>
          </w:p>
        </w:tc>
        <w:tc>
          <w:tcPr>
            <w:tcW w:w="1064" w:type="dxa"/>
            <w:vAlign w:val="center"/>
          </w:tcPr>
          <w:p>
            <w:r>
              <w:t>2.146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《北京市公共建筑节能设计标准》(DB/11 687—2015)第3.2.3条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K≤0.60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rPr>
                <w:color w:val="FF0000"/>
              </w:rPr>
              <w:t>不满足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</w:rPr>
      </w:pPr>
      <w:bookmarkStart w:id="53" w:name="_Toc123469447"/>
      <w:r>
        <w:rPr>
          <w:kern w:val="2"/>
          <w:szCs w:val="24"/>
        </w:rPr>
        <w:t>采暖与非采暖隔墙</w:t>
      </w:r>
      <w:bookmarkEnd w:id="53"/>
    </w:p>
    <w:p>
      <w:pPr>
        <w:pStyle w:val="4"/>
        <w:widowControl w:val="0"/>
        <w:rPr>
          <w:kern w:val="2"/>
        </w:rPr>
      </w:pPr>
      <w:bookmarkStart w:id="54" w:name="_Toc123469448"/>
      <w:r>
        <w:rPr>
          <w:kern w:val="2"/>
        </w:rPr>
        <w:t>控温房间隔墙构造一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8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1075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0.253</w:t>
            </w:r>
          </w:p>
        </w:tc>
        <w:tc>
          <w:tcPr>
            <w:tcW w:w="1064" w:type="dxa"/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64" w:type="dxa"/>
            <w:vAlign w:val="center"/>
          </w:tcPr>
          <w:p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《北京市公共建筑节能设计标准》(DB/11 687—2015)第3.2.3条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K≤1.5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rPr>
                <w:color w:val="FF0000"/>
              </w:rPr>
              <w:t>不满足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</w:rPr>
      </w:pPr>
      <w:bookmarkStart w:id="55" w:name="_Toc123469449"/>
      <w:r>
        <w:rPr>
          <w:kern w:val="2"/>
          <w:szCs w:val="24"/>
        </w:rPr>
        <w:t>地下车库与供暖房间之间的楼板</w:t>
      </w:r>
      <w:bookmarkEnd w:id="55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56" w:name="_Toc123469450"/>
      <w:r>
        <w:rPr>
          <w:kern w:val="2"/>
          <w:szCs w:val="24"/>
        </w:rPr>
        <w:t>变形缝</w:t>
      </w:r>
      <w:bookmarkEnd w:id="56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57" w:name="_Toc123469451"/>
      <w:r>
        <w:rPr>
          <w:kern w:val="2"/>
          <w:szCs w:val="24"/>
        </w:rPr>
        <w:t>外门构造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1"/>
        <w:gridCol w:w="1358"/>
        <w:gridCol w:w="1471"/>
        <w:gridCol w:w="2292"/>
        <w:gridCol w:w="14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1471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 [W/(㎡.K)]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vAlign w:val="center"/>
          </w:tcPr>
          <w:p>
            <w:r>
              <w:t>保温门（多功能门）</w:t>
            </w:r>
          </w:p>
        </w:tc>
        <w:tc>
          <w:tcPr>
            <w:tcW w:w="1358" w:type="dxa"/>
            <w:vAlign w:val="center"/>
          </w:tcPr>
          <w:p>
            <w:r>
              <w:t>12.18</w:t>
            </w:r>
          </w:p>
        </w:tc>
        <w:tc>
          <w:tcPr>
            <w:tcW w:w="1471" w:type="dxa"/>
            <w:vAlign w:val="center"/>
          </w:tcPr>
          <w:p>
            <w:r>
              <w:t>1.000</w:t>
            </w:r>
          </w:p>
        </w:tc>
        <w:tc>
          <w:tcPr>
            <w:tcW w:w="2292" w:type="dxa"/>
            <w:vAlign w:val="center"/>
          </w:tcPr>
          <w:p>
            <w:r>
              <w:t>1.97</w:t>
            </w:r>
          </w:p>
        </w:tc>
        <w:tc>
          <w:tcPr>
            <w:tcW w:w="147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592" w:type="dxa"/>
            <w:gridSpan w:val="4"/>
          </w:tcPr>
          <w:p>
            <w:r>
              <w:t>《北京市公共建筑节能设计标准》(DB/11 687—2015)第3.2.3条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592" w:type="dxa"/>
            <w:gridSpan w:val="4"/>
          </w:tcPr>
          <w:p>
            <w:r>
              <w:t>K≤3.00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592" w:type="dxa"/>
            <w:gridSpan w:val="4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</w:rPr>
      </w:pPr>
      <w:bookmarkStart w:id="58" w:name="_Toc123469452"/>
      <w:r>
        <w:rPr>
          <w:kern w:val="2"/>
          <w:szCs w:val="24"/>
        </w:rPr>
        <w:t>外窗热工</w:t>
      </w:r>
      <w:bookmarkEnd w:id="58"/>
    </w:p>
    <w:p>
      <w:pPr>
        <w:pStyle w:val="4"/>
        <w:widowControl w:val="0"/>
        <w:rPr>
          <w:kern w:val="2"/>
        </w:rPr>
      </w:pPr>
      <w:bookmarkStart w:id="59" w:name="_Toc123469453"/>
      <w:r>
        <w:rPr>
          <w:kern w:val="2"/>
        </w:rPr>
        <w:t>外窗构造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12A钢铝单框双玻窗（平均）</w:t>
            </w:r>
          </w:p>
        </w:tc>
        <w:tc>
          <w:tcPr>
            <w:tcW w:w="826" w:type="dxa"/>
            <w:vAlign w:val="center"/>
          </w:tcPr>
          <w:p>
            <w:r>
              <w:t>18</w:t>
            </w:r>
          </w:p>
        </w:tc>
        <w:tc>
          <w:tcPr>
            <w:tcW w:w="832" w:type="dxa"/>
            <w:vAlign w:val="center"/>
          </w:tcPr>
          <w:p>
            <w:r>
              <w:t>3.90</w:t>
            </w:r>
          </w:p>
        </w:tc>
        <w:tc>
          <w:tcPr>
            <w:tcW w:w="956" w:type="dxa"/>
            <w:vAlign w:val="center"/>
          </w:tcPr>
          <w:p>
            <w:r>
              <w:t>0.65</w:t>
            </w:r>
          </w:p>
        </w:tc>
        <w:tc>
          <w:tcPr>
            <w:tcW w:w="956" w:type="dxa"/>
            <w:vAlign w:val="center"/>
          </w:tcPr>
          <w:p>
            <w:r>
              <w:t>0.800</w:t>
            </w:r>
          </w:p>
        </w:tc>
        <w:tc>
          <w:tcPr>
            <w:tcW w:w="2988" w:type="dxa"/>
            <w:vAlign w:val="center"/>
          </w:tcPr>
          <w:p>
            <w:r>
              <w:t>来源《民用建筑热工设计规范》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60" w:name="_Toc123469454"/>
      <w:r>
        <w:rPr>
          <w:kern w:val="2"/>
        </w:rPr>
        <w:t>外遮阳类型</w:t>
      </w:r>
      <w:bookmarkEnd w:id="60"/>
    </w:p>
    <w:p>
      <w:pPr>
        <w:pStyle w:val="5"/>
        <w:widowControl w:val="0"/>
        <w:jc w:val="both"/>
        <w:rPr>
          <w:kern w:val="2"/>
          <w:szCs w:val="24"/>
        </w:rPr>
      </w:pPr>
      <w:bookmarkStart w:id="61" w:name="_Toc123469455"/>
      <w:r>
        <w:rPr>
          <w:kern w:val="2"/>
          <w:szCs w:val="24"/>
        </w:rPr>
        <w:t>平板遮阳</w:t>
      </w:r>
      <w:bookmarkEnd w:id="61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3133725" cy="21907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水平挑出Ah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距离上沿Eh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垂直挑出Av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距离边沿Ev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挡板高Dh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挡板透射η*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r>
              <w:t>1</w:t>
            </w:r>
          </w:p>
        </w:tc>
        <w:tc>
          <w:tcPr>
            <w:tcW w:w="1562" w:type="dxa"/>
            <w:vAlign w:val="center"/>
          </w:tcPr>
          <w:p>
            <w:r>
              <w:t>外遮阳_1</w:t>
            </w:r>
          </w:p>
        </w:tc>
        <w:tc>
          <w:tcPr>
            <w:tcW w:w="1018" w:type="dxa"/>
            <w:vAlign w:val="center"/>
          </w:tcPr>
          <w:p>
            <w:r>
              <w:t>0.500</w:t>
            </w:r>
          </w:p>
        </w:tc>
        <w:tc>
          <w:tcPr>
            <w:tcW w:w="1018" w:type="dxa"/>
            <w:vAlign w:val="center"/>
          </w:tcPr>
          <w:p>
            <w:r>
              <w:t>0.000</w:t>
            </w:r>
          </w:p>
        </w:tc>
        <w:tc>
          <w:tcPr>
            <w:tcW w:w="1018" w:type="dxa"/>
            <w:vAlign w:val="center"/>
          </w:tcPr>
          <w:p>
            <w:r>
              <w:t>0.000</w:t>
            </w:r>
          </w:p>
        </w:tc>
        <w:tc>
          <w:tcPr>
            <w:tcW w:w="1018" w:type="dxa"/>
            <w:vAlign w:val="center"/>
          </w:tcPr>
          <w:p>
            <w:r>
              <w:t>0.000</w:t>
            </w:r>
          </w:p>
        </w:tc>
        <w:tc>
          <w:tcPr>
            <w:tcW w:w="1018" w:type="dxa"/>
            <w:vAlign w:val="center"/>
          </w:tcPr>
          <w:p>
            <w:r>
              <w:t>0.000</w:t>
            </w:r>
          </w:p>
        </w:tc>
        <w:tc>
          <w:tcPr>
            <w:tcW w:w="1018" w:type="dxa"/>
            <w:vAlign w:val="center"/>
          </w:tcPr>
          <w:p>
            <w:r>
              <w:t>0.000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62" w:name="_Toc123469456"/>
      <w:r>
        <w:rPr>
          <w:kern w:val="2"/>
        </w:rPr>
        <w:t>平均传热系数</w:t>
      </w:r>
      <w:bookmarkEnd w:id="62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 立面1(东向)：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C1515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2.250</w:t>
            </w:r>
          </w:p>
        </w:tc>
        <w:tc>
          <w:tcPr>
            <w:tcW w:w="1188" w:type="dxa"/>
            <w:vAlign w:val="center"/>
          </w:tcPr>
          <w:p>
            <w:r>
              <w:t>4.500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C2115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3.150</w:t>
            </w:r>
          </w:p>
        </w:tc>
        <w:tc>
          <w:tcPr>
            <w:tcW w:w="1188" w:type="dxa"/>
            <w:vAlign w:val="center"/>
          </w:tcPr>
          <w:p>
            <w:r>
              <w:t>3.150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7.650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3.900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立面2(西向)：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C1515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2.250</w:t>
            </w:r>
          </w:p>
        </w:tc>
        <w:tc>
          <w:tcPr>
            <w:tcW w:w="1188" w:type="dxa"/>
            <w:vAlign w:val="center"/>
          </w:tcPr>
          <w:p>
            <w:r>
              <w:t>2.250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C3015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4.500</w:t>
            </w:r>
          </w:p>
        </w:tc>
        <w:tc>
          <w:tcPr>
            <w:tcW w:w="1188" w:type="dxa"/>
            <w:vAlign w:val="center"/>
          </w:tcPr>
          <w:p>
            <w:r>
              <w:t>9.000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11.250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3.900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立面3(南向)：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C3015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4.500</w:t>
            </w:r>
          </w:p>
        </w:tc>
        <w:tc>
          <w:tcPr>
            <w:tcW w:w="1188" w:type="dxa"/>
            <w:vAlign w:val="center"/>
          </w:tcPr>
          <w:p>
            <w:r>
              <w:t>9.000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9.000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3.900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立面4(北向)：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C1515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2.250</w:t>
            </w:r>
          </w:p>
        </w:tc>
        <w:tc>
          <w:tcPr>
            <w:tcW w:w="1188" w:type="dxa"/>
            <w:vAlign w:val="center"/>
          </w:tcPr>
          <w:p>
            <w:r>
              <w:t>4.500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C3015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4.500</w:t>
            </w:r>
          </w:p>
        </w:tc>
        <w:tc>
          <w:tcPr>
            <w:tcW w:w="1188" w:type="dxa"/>
            <w:vAlign w:val="center"/>
          </w:tcPr>
          <w:p>
            <w:r>
              <w:t>9.000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13.500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3.900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63" w:name="_Toc123469457"/>
      <w:r>
        <w:rPr>
          <w:kern w:val="2"/>
        </w:rPr>
        <w:t>综合太阳得热系数</w:t>
      </w:r>
      <w:bookmarkEnd w:id="63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C3015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4.500</w:t>
            </w:r>
          </w:p>
        </w:tc>
        <w:tc>
          <w:tcPr>
            <w:tcW w:w="848" w:type="dxa"/>
            <w:vAlign w:val="center"/>
          </w:tcPr>
          <w:p>
            <w:r>
              <w:t>9.000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>
            <w:r>
              <w:t>外遮阳_1</w:t>
            </w:r>
          </w:p>
        </w:tc>
        <w:tc>
          <w:tcPr>
            <w:tcW w:w="916" w:type="dxa"/>
            <w:vAlign w:val="center"/>
          </w:tcPr>
          <w:p>
            <w:r>
              <w:t>0.740</w:t>
            </w:r>
          </w:p>
        </w:tc>
        <w:tc>
          <w:tcPr>
            <w:tcW w:w="916" w:type="dxa"/>
            <w:vAlign w:val="center"/>
          </w:tcPr>
          <w:p>
            <w:r>
              <w:t>0.483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848" w:type="dxa"/>
            <w:vAlign w:val="center"/>
          </w:tcPr>
          <w:p>
            <w:r>
              <w:t>9.000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0.740</w:t>
            </w:r>
          </w:p>
        </w:tc>
        <w:tc>
          <w:tcPr>
            <w:tcW w:w="916" w:type="dxa"/>
            <w:vAlign w:val="center"/>
          </w:tcPr>
          <w:p>
            <w:r>
              <w:t>0.483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C1515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2.250</w:t>
            </w:r>
          </w:p>
        </w:tc>
        <w:tc>
          <w:tcPr>
            <w:tcW w:w="848" w:type="dxa"/>
            <w:vAlign w:val="center"/>
          </w:tcPr>
          <w:p>
            <w:r>
              <w:t>4.500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>
            <w:r>
              <w:t>外遮阳_1</w:t>
            </w:r>
          </w:p>
        </w:tc>
        <w:tc>
          <w:tcPr>
            <w:tcW w:w="916" w:type="dxa"/>
            <w:vAlign w:val="center"/>
          </w:tcPr>
          <w:p>
            <w:r>
              <w:t>0.852</w:t>
            </w:r>
          </w:p>
        </w:tc>
        <w:tc>
          <w:tcPr>
            <w:tcW w:w="916" w:type="dxa"/>
            <w:vAlign w:val="center"/>
          </w:tcPr>
          <w:p>
            <w:r>
              <w:t>0.556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C3015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4.500</w:t>
            </w:r>
          </w:p>
        </w:tc>
        <w:tc>
          <w:tcPr>
            <w:tcW w:w="848" w:type="dxa"/>
            <w:vAlign w:val="center"/>
          </w:tcPr>
          <w:p>
            <w:r>
              <w:t>9.000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>
            <w:r>
              <w:t>外遮阳_1</w:t>
            </w:r>
          </w:p>
        </w:tc>
        <w:tc>
          <w:tcPr>
            <w:tcW w:w="916" w:type="dxa"/>
            <w:vAlign w:val="center"/>
          </w:tcPr>
          <w:p>
            <w:r>
              <w:t>0.852</w:t>
            </w:r>
          </w:p>
        </w:tc>
        <w:tc>
          <w:tcPr>
            <w:tcW w:w="916" w:type="dxa"/>
            <w:vAlign w:val="center"/>
          </w:tcPr>
          <w:p>
            <w:r>
              <w:t>0.556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848" w:type="dxa"/>
            <w:vAlign w:val="center"/>
          </w:tcPr>
          <w:p>
            <w:r>
              <w:t>13.500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0.852</w:t>
            </w:r>
          </w:p>
        </w:tc>
        <w:tc>
          <w:tcPr>
            <w:tcW w:w="916" w:type="dxa"/>
            <w:vAlign w:val="center"/>
          </w:tcPr>
          <w:p>
            <w:r>
              <w:t>0.556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C1515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2.250</w:t>
            </w:r>
          </w:p>
        </w:tc>
        <w:tc>
          <w:tcPr>
            <w:tcW w:w="848" w:type="dxa"/>
            <w:vAlign w:val="center"/>
          </w:tcPr>
          <w:p>
            <w:r>
              <w:t>4.500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>
            <w:r>
              <w:t>外遮阳_1</w:t>
            </w:r>
          </w:p>
        </w:tc>
        <w:tc>
          <w:tcPr>
            <w:tcW w:w="916" w:type="dxa"/>
            <w:vAlign w:val="center"/>
          </w:tcPr>
          <w:p>
            <w:r>
              <w:t>0.786</w:t>
            </w:r>
          </w:p>
        </w:tc>
        <w:tc>
          <w:tcPr>
            <w:tcW w:w="916" w:type="dxa"/>
            <w:vAlign w:val="center"/>
          </w:tcPr>
          <w:p>
            <w:r>
              <w:t>0.513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C2115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3.150</w:t>
            </w:r>
          </w:p>
        </w:tc>
        <w:tc>
          <w:tcPr>
            <w:tcW w:w="848" w:type="dxa"/>
            <w:vAlign w:val="center"/>
          </w:tcPr>
          <w:p>
            <w:r>
              <w:t>3.150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>
            <w:r>
              <w:t>外遮阳_1</w:t>
            </w:r>
          </w:p>
        </w:tc>
        <w:tc>
          <w:tcPr>
            <w:tcW w:w="916" w:type="dxa"/>
            <w:vAlign w:val="center"/>
          </w:tcPr>
          <w:p>
            <w:r>
              <w:t>0.786</w:t>
            </w:r>
          </w:p>
        </w:tc>
        <w:tc>
          <w:tcPr>
            <w:tcW w:w="916" w:type="dxa"/>
            <w:vAlign w:val="center"/>
          </w:tcPr>
          <w:p>
            <w:r>
              <w:t>0.513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848" w:type="dxa"/>
            <w:vAlign w:val="center"/>
          </w:tcPr>
          <w:p>
            <w:r>
              <w:t>7.650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0.786</w:t>
            </w:r>
          </w:p>
        </w:tc>
        <w:tc>
          <w:tcPr>
            <w:tcW w:w="916" w:type="dxa"/>
            <w:vAlign w:val="center"/>
          </w:tcPr>
          <w:p>
            <w:r>
              <w:t>0.513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C1515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2.250</w:t>
            </w:r>
          </w:p>
        </w:tc>
        <w:tc>
          <w:tcPr>
            <w:tcW w:w="848" w:type="dxa"/>
            <w:vAlign w:val="center"/>
          </w:tcPr>
          <w:p>
            <w:r>
              <w:t>2.250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>
            <w:r>
              <w:t>外遮阳_1</w:t>
            </w:r>
          </w:p>
        </w:tc>
        <w:tc>
          <w:tcPr>
            <w:tcW w:w="916" w:type="dxa"/>
            <w:vAlign w:val="center"/>
          </w:tcPr>
          <w:p>
            <w:r>
              <w:t>0.779</w:t>
            </w:r>
          </w:p>
        </w:tc>
        <w:tc>
          <w:tcPr>
            <w:tcW w:w="916" w:type="dxa"/>
            <w:vAlign w:val="center"/>
          </w:tcPr>
          <w:p>
            <w:r>
              <w:t>0.508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C3015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4.500</w:t>
            </w:r>
          </w:p>
        </w:tc>
        <w:tc>
          <w:tcPr>
            <w:tcW w:w="848" w:type="dxa"/>
            <w:vAlign w:val="center"/>
          </w:tcPr>
          <w:p>
            <w:r>
              <w:t>9.000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0.653</w:t>
            </w:r>
          </w:p>
        </w:tc>
        <w:tc>
          <w:tcPr>
            <w:tcW w:w="1018" w:type="dxa"/>
            <w:vAlign w:val="center"/>
          </w:tcPr>
          <w:p>
            <w:r>
              <w:t>外遮阳_1</w:t>
            </w:r>
          </w:p>
        </w:tc>
        <w:tc>
          <w:tcPr>
            <w:tcW w:w="916" w:type="dxa"/>
            <w:vAlign w:val="center"/>
          </w:tcPr>
          <w:p>
            <w:r>
              <w:t>0.779</w:t>
            </w:r>
          </w:p>
        </w:tc>
        <w:tc>
          <w:tcPr>
            <w:tcW w:w="916" w:type="dxa"/>
            <w:vAlign w:val="center"/>
          </w:tcPr>
          <w:p>
            <w:r>
              <w:t>0.508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848" w:type="dxa"/>
            <w:vAlign w:val="center"/>
          </w:tcPr>
          <w:p>
            <w:r>
              <w:t>11.250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0.779</w:t>
            </w:r>
          </w:p>
        </w:tc>
        <w:tc>
          <w:tcPr>
            <w:tcW w:w="916" w:type="dxa"/>
            <w:vAlign w:val="center"/>
          </w:tcPr>
          <w:p>
            <w:r>
              <w:t>0.508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64" w:name="_Toc123469458"/>
      <w:r>
        <w:rPr>
          <w:kern w:val="2"/>
        </w:rPr>
        <w:t>总体热工性能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018" w:type="dxa"/>
            <w:vAlign w:val="center"/>
          </w:tcPr>
          <w:p>
            <w:r>
              <w:t>立面3</w:t>
            </w:r>
          </w:p>
        </w:tc>
        <w:tc>
          <w:tcPr>
            <w:tcW w:w="1018" w:type="dxa"/>
            <w:vAlign w:val="center"/>
          </w:tcPr>
          <w:p>
            <w:r>
              <w:t>9.00</w:t>
            </w:r>
          </w:p>
        </w:tc>
        <w:tc>
          <w:tcPr>
            <w:tcW w:w="1131" w:type="dxa"/>
            <w:vAlign w:val="center"/>
          </w:tcPr>
          <w:p>
            <w:r>
              <w:t>3.90</w:t>
            </w:r>
          </w:p>
        </w:tc>
        <w:tc>
          <w:tcPr>
            <w:tcW w:w="1245" w:type="dxa"/>
            <w:vAlign w:val="center"/>
          </w:tcPr>
          <w:p>
            <w:r>
              <w:t>0.48</w:t>
            </w:r>
          </w:p>
        </w:tc>
        <w:tc>
          <w:tcPr>
            <w:tcW w:w="1075" w:type="dxa"/>
            <w:vAlign w:val="center"/>
          </w:tcPr>
          <w:p>
            <w:r>
              <w:t>0.06</w:t>
            </w:r>
          </w:p>
        </w:tc>
        <w:tc>
          <w:tcPr>
            <w:tcW w:w="1465" w:type="dxa"/>
            <w:vAlign w:val="center"/>
          </w:tcPr>
          <w:p>
            <w:r>
              <w:t>K≤2.40</w:t>
            </w:r>
          </w:p>
        </w:tc>
        <w:tc>
          <w:tcPr>
            <w:tcW w:w="1131" w:type="dxa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018" w:type="dxa"/>
            <w:vAlign w:val="center"/>
          </w:tcPr>
          <w:p>
            <w:r>
              <w:t>立面4</w:t>
            </w:r>
          </w:p>
        </w:tc>
        <w:tc>
          <w:tcPr>
            <w:tcW w:w="1018" w:type="dxa"/>
            <w:vAlign w:val="center"/>
          </w:tcPr>
          <w:p>
            <w:r>
              <w:t>13.50</w:t>
            </w:r>
          </w:p>
        </w:tc>
        <w:tc>
          <w:tcPr>
            <w:tcW w:w="1131" w:type="dxa"/>
            <w:vAlign w:val="center"/>
          </w:tcPr>
          <w:p>
            <w:r>
              <w:t>3.90</w:t>
            </w:r>
          </w:p>
        </w:tc>
        <w:tc>
          <w:tcPr>
            <w:tcW w:w="1245" w:type="dxa"/>
            <w:vAlign w:val="center"/>
          </w:tcPr>
          <w:p>
            <w:r>
              <w:t>0.56</w:t>
            </w:r>
          </w:p>
        </w:tc>
        <w:tc>
          <w:tcPr>
            <w:tcW w:w="1075" w:type="dxa"/>
            <w:vAlign w:val="center"/>
          </w:tcPr>
          <w:p>
            <w:r>
              <w:t>0.09</w:t>
            </w:r>
          </w:p>
        </w:tc>
        <w:tc>
          <w:tcPr>
            <w:tcW w:w="1465" w:type="dxa"/>
            <w:vAlign w:val="center"/>
          </w:tcPr>
          <w:p>
            <w:r>
              <w:t>K≤2.40</w:t>
            </w:r>
          </w:p>
        </w:tc>
        <w:tc>
          <w:tcPr>
            <w:tcW w:w="1131" w:type="dxa"/>
            <w:vAlign w:val="center"/>
          </w:tcPr>
          <w:p>
            <w:r>
              <w:rPr>
                <w:color w:val="auto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018" w:type="dxa"/>
            <w:vAlign w:val="center"/>
          </w:tcPr>
          <w:p>
            <w:r>
              <w:t>立面1</w:t>
            </w:r>
          </w:p>
        </w:tc>
        <w:tc>
          <w:tcPr>
            <w:tcW w:w="1018" w:type="dxa"/>
            <w:vAlign w:val="center"/>
          </w:tcPr>
          <w:p>
            <w:r>
              <w:t>7.65</w:t>
            </w:r>
          </w:p>
        </w:tc>
        <w:tc>
          <w:tcPr>
            <w:tcW w:w="1131" w:type="dxa"/>
            <w:vAlign w:val="center"/>
          </w:tcPr>
          <w:p>
            <w:r>
              <w:t>3.90</w:t>
            </w:r>
          </w:p>
        </w:tc>
        <w:tc>
          <w:tcPr>
            <w:tcW w:w="1245" w:type="dxa"/>
            <w:vAlign w:val="center"/>
          </w:tcPr>
          <w:p>
            <w:r>
              <w:t>0.51</w:t>
            </w:r>
          </w:p>
        </w:tc>
        <w:tc>
          <w:tcPr>
            <w:tcW w:w="1075" w:type="dxa"/>
            <w:vAlign w:val="center"/>
          </w:tcPr>
          <w:p>
            <w:r>
              <w:t>0.04</w:t>
            </w:r>
          </w:p>
        </w:tc>
        <w:tc>
          <w:tcPr>
            <w:tcW w:w="1465" w:type="dxa"/>
            <w:vAlign w:val="center"/>
          </w:tcPr>
          <w:p>
            <w:r>
              <w:t>K≤2.40</w:t>
            </w:r>
          </w:p>
        </w:tc>
        <w:tc>
          <w:tcPr>
            <w:tcW w:w="1131" w:type="dxa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018" w:type="dxa"/>
            <w:vAlign w:val="center"/>
          </w:tcPr>
          <w:p>
            <w:r>
              <w:t>立面2</w:t>
            </w:r>
          </w:p>
        </w:tc>
        <w:tc>
          <w:tcPr>
            <w:tcW w:w="1018" w:type="dxa"/>
            <w:vAlign w:val="center"/>
          </w:tcPr>
          <w:p>
            <w:r>
              <w:t>11.25</w:t>
            </w:r>
          </w:p>
        </w:tc>
        <w:tc>
          <w:tcPr>
            <w:tcW w:w="1131" w:type="dxa"/>
            <w:vAlign w:val="center"/>
          </w:tcPr>
          <w:p>
            <w:r>
              <w:t>3.90</w:t>
            </w:r>
          </w:p>
        </w:tc>
        <w:tc>
          <w:tcPr>
            <w:tcW w:w="1245" w:type="dxa"/>
            <w:vAlign w:val="center"/>
          </w:tcPr>
          <w:p>
            <w:r>
              <w:t>0.51</w:t>
            </w:r>
          </w:p>
        </w:tc>
        <w:tc>
          <w:tcPr>
            <w:tcW w:w="1075" w:type="dxa"/>
            <w:vAlign w:val="center"/>
          </w:tcPr>
          <w:p>
            <w:r>
              <w:t>0.07</w:t>
            </w:r>
          </w:p>
        </w:tc>
        <w:tc>
          <w:tcPr>
            <w:tcW w:w="1465" w:type="dxa"/>
            <w:vAlign w:val="center"/>
          </w:tcPr>
          <w:p>
            <w:r>
              <w:t>K≤2.40</w:t>
            </w:r>
          </w:p>
        </w:tc>
        <w:tc>
          <w:tcPr>
            <w:tcW w:w="1131" w:type="dxa"/>
            <w:vAlign w:val="center"/>
          </w:tcPr>
          <w:p>
            <w:r>
              <w:rPr>
                <w:color w:val="auto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1018" w:type="dxa"/>
            <w:vAlign w:val="center"/>
          </w:tcPr>
          <w:p>
            <w:r>
              <w:t>41.40</w:t>
            </w:r>
          </w:p>
        </w:tc>
        <w:tc>
          <w:tcPr>
            <w:tcW w:w="1131" w:type="dxa"/>
            <w:vAlign w:val="center"/>
          </w:tcPr>
          <w:p>
            <w:r>
              <w:t>3.90</w:t>
            </w:r>
          </w:p>
        </w:tc>
        <w:tc>
          <w:tcPr>
            <w:tcW w:w="1245" w:type="dxa"/>
            <w:vAlign w:val="center"/>
          </w:tcPr>
          <w:p>
            <w:r>
              <w:t>0.52</w:t>
            </w:r>
          </w:p>
        </w:tc>
        <w:tc>
          <w:tcPr>
            <w:tcW w:w="1075" w:type="dxa"/>
            <w:vAlign w:val="center"/>
          </w:tcPr>
          <w:p>
            <w:r>
              <w:t>0.07</w:t>
            </w:r>
          </w:p>
        </w:tc>
        <w:tc>
          <w:tcPr>
            <w:tcW w:w="1465" w:type="dxa"/>
            <w:vAlign w:val="center"/>
          </w:tcPr>
          <w:p/>
        </w:tc>
        <w:tc>
          <w:tcPr>
            <w:tcW w:w="113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《北京市公共建筑节能设计标准》(DB/11 687—2015)第3.2.3条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K≤2.40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rPr>
                <w:color w:val="auto"/>
              </w:rP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65" w:name="_Toc123469459"/>
      <w:r>
        <w:rPr>
          <w:kern w:val="2"/>
          <w:szCs w:val="24"/>
        </w:rPr>
        <w:t>有效通风换气面积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962" w:type="dxa"/>
            <w:vAlign w:val="center"/>
          </w:tcPr>
          <w:p>
            <w:r>
              <w:t>1001(最不利房间)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13.55</w:t>
            </w:r>
          </w:p>
        </w:tc>
        <w:tc>
          <w:tcPr>
            <w:tcW w:w="735" w:type="dxa"/>
            <w:vAlign w:val="center"/>
          </w:tcPr>
          <w:p>
            <w:r>
              <w:t>25.47</w:t>
            </w:r>
          </w:p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0.03</w:t>
            </w:r>
          </w:p>
        </w:tc>
        <w:tc>
          <w:tcPr>
            <w:tcW w:w="1030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>《北京市公共建筑节能设计标准》(DB/11 687—2015)第3.1.10条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 xml:space="preserve">丙类建筑外窗有效通风换气面积不应小于所在立面窗面积的30%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</w:rPr>
      </w:pPr>
      <w:bookmarkStart w:id="66" w:name="_Toc123469460"/>
      <w:r>
        <w:rPr>
          <w:kern w:val="2"/>
          <w:szCs w:val="24"/>
        </w:rPr>
        <w:t>外窗气密性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5"/>
        <w:gridCol w:w="35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tcW w:w="3534" w:type="dxa"/>
            <w:vAlign w:val="center"/>
          </w:tcPr>
          <w:p>
            <w:r>
              <w:t>50米以下</w:t>
            </w:r>
          </w:p>
        </w:tc>
        <w:tc>
          <w:tcPr>
            <w:tcW w:w="3534" w:type="dxa"/>
            <w:vAlign w:val="center"/>
          </w:tcPr>
          <w:p>
            <w:r>
              <w:t>50米以上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tcW w:w="3534" w:type="dxa"/>
            <w:vAlign w:val="center"/>
          </w:tcPr>
          <w:p/>
        </w:tc>
        <w:tc>
          <w:tcPr>
            <w:tcW w:w="3534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3534" w:type="dxa"/>
            <w:vAlign w:val="center"/>
          </w:tcPr>
          <w:p/>
        </w:tc>
        <w:tc>
          <w:tcPr>
            <w:tcW w:w="3534" w:type="dxa"/>
            <w:vAlign w:val="center"/>
          </w:tcPr>
          <w:p>
            <w:r>
              <w:t>《北京市公共建筑节能设计标准》(DB/11 687—2015)第3.2.6条，分级与检测方法《建筑外门窗气密、水密、抗风压性能分级及检测方法》（GB/T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3534" w:type="dxa"/>
            <w:vAlign w:val="center"/>
          </w:tcPr>
          <w:p>
            <w:r>
              <w:t>50米以下外窗气密性不应低于《建筑外门窗气密、水密、抗风压性能分级及检测方法》（GB/T 7106-2008）的6级</w:t>
            </w:r>
          </w:p>
        </w:tc>
        <w:tc>
          <w:tcPr>
            <w:tcW w:w="3534" w:type="dxa"/>
            <w:vAlign w:val="center"/>
          </w:tcPr>
          <w:p>
            <w:r>
              <w:t>50米以上外窗气密性不应低于《建筑外门窗气密、水密、抗风压性能分级及检测方法》（GB/T 7106-2008）的7级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</w:rPr>
      </w:pPr>
      <w:bookmarkStart w:id="67" w:name="_Toc123469461"/>
      <w:r>
        <w:rPr>
          <w:kern w:val="2"/>
          <w:szCs w:val="24"/>
        </w:rPr>
        <w:t>幕墙气密性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tcW w:w="7069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tcW w:w="7069" w:type="dxa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《北京市公共建筑节能设计标准》(DB/11 687—2015)第3.2.6条，《建筑幕墙》（GB/T 21086-2007）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幕墙气密性不应低于《建筑幕墙》（GB/T 21086-2007）的3级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</w:rPr>
      </w:pPr>
      <w:bookmarkStart w:id="68" w:name="_Toc123469462"/>
      <w:r>
        <w:rPr>
          <w:kern w:val="2"/>
          <w:szCs w:val="24"/>
        </w:rPr>
        <w:t>规定性指标检查结论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4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体形系数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天窗类型</w:t>
            </w:r>
          </w:p>
        </w:tc>
        <w:tc>
          <w:tcPr>
            <w:tcW w:w="4131" w:type="dxa"/>
            <w:vAlign w:val="center"/>
          </w:tcPr>
          <w:p>
            <w:r>
              <w:t>无屋顶透光部分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69" w:type="dxa"/>
            <w:vAlign w:val="center"/>
          </w:tcPr>
          <w:p>
            <w:r>
              <w:t>屋顶构造</w:t>
            </w:r>
          </w:p>
        </w:tc>
        <w:tc>
          <w:tcPr>
            <w:tcW w:w="4131" w:type="dxa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4069" w:type="dxa"/>
            <w:vAlign w:val="center"/>
          </w:tcPr>
          <w:p>
            <w:r>
              <w:t>外墙构造</w:t>
            </w:r>
          </w:p>
        </w:tc>
        <w:tc>
          <w:tcPr>
            <w:tcW w:w="4131" w:type="dxa"/>
            <w:vAlign w:val="center"/>
          </w:tcPr>
          <w:p>
            <w:r>
              <w:rPr>
                <w:color w:val="auto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5</w:t>
            </w:r>
          </w:p>
        </w:tc>
        <w:tc>
          <w:tcPr>
            <w:tcW w:w="4069" w:type="dxa"/>
            <w:vAlign w:val="center"/>
          </w:tcPr>
          <w:p>
            <w:r>
              <w:t>热桥主体热阻比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4069" w:type="dxa"/>
            <w:vAlign w:val="center"/>
          </w:tcPr>
          <w:p>
            <w:r>
              <w:t>挑空楼板构造</w:t>
            </w:r>
          </w:p>
        </w:tc>
        <w:tc>
          <w:tcPr>
            <w:tcW w:w="4131" w:type="dxa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7</w:t>
            </w:r>
          </w:p>
        </w:tc>
        <w:tc>
          <w:tcPr>
            <w:tcW w:w="4069" w:type="dxa"/>
            <w:vAlign w:val="center"/>
          </w:tcPr>
          <w:p>
            <w:r>
              <w:t>采暖与非采暖隔墙</w:t>
            </w:r>
          </w:p>
        </w:tc>
        <w:tc>
          <w:tcPr>
            <w:tcW w:w="4131" w:type="dxa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8</w:t>
            </w:r>
          </w:p>
        </w:tc>
        <w:tc>
          <w:tcPr>
            <w:tcW w:w="4069" w:type="dxa"/>
            <w:vAlign w:val="center"/>
          </w:tcPr>
          <w:p>
            <w:r>
              <w:t>外门构造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9</w:t>
            </w:r>
          </w:p>
        </w:tc>
        <w:tc>
          <w:tcPr>
            <w:tcW w:w="4069" w:type="dxa"/>
            <w:vAlign w:val="center"/>
          </w:tcPr>
          <w:p>
            <w:r>
              <w:t>外窗热工</w:t>
            </w:r>
          </w:p>
        </w:tc>
        <w:tc>
          <w:tcPr>
            <w:tcW w:w="4131" w:type="dxa"/>
            <w:vAlign w:val="center"/>
          </w:tcPr>
          <w:p>
            <w:bookmarkStart w:id="76" w:name="_GoBack"/>
            <w:bookmarkEnd w:id="76"/>
            <w:r>
              <w:rPr>
                <w:color w:val="auto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10</w:t>
            </w:r>
          </w:p>
        </w:tc>
        <w:tc>
          <w:tcPr>
            <w:tcW w:w="4069" w:type="dxa"/>
            <w:vAlign w:val="center"/>
          </w:tcPr>
          <w:p>
            <w:r>
              <w:t>有效通风换气面积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11</w:t>
            </w:r>
          </w:p>
        </w:tc>
        <w:tc>
          <w:tcPr>
            <w:tcW w:w="4069" w:type="dxa"/>
            <w:vAlign w:val="center"/>
          </w:tcPr>
          <w:p>
            <w:r>
              <w:t>外窗气密性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12</w:t>
            </w:r>
          </w:p>
        </w:tc>
        <w:tc>
          <w:tcPr>
            <w:tcW w:w="4069" w:type="dxa"/>
            <w:vAlign w:val="center"/>
          </w:tcPr>
          <w:p>
            <w:r>
              <w:t>幕墙气密性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4131" w:type="dxa"/>
            <w:vAlign w:val="center"/>
          </w:tcPr>
          <w:p>
            <w:r>
              <w:rPr>
                <w:color w:val="auto"/>
              </w:rP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r>
        <w:rPr>
          <w:color w:val="000000"/>
        </w:rPr>
        <w:t>□说明：本工</w:t>
      </w:r>
      <w:r>
        <w:rPr>
          <w:color w:val="auto"/>
        </w:rPr>
        <w:t>程</w:t>
      </w:r>
      <w:r>
        <w:rPr>
          <w:b/>
          <w:color w:val="auto"/>
        </w:rPr>
        <w:t>满足</w:t>
      </w:r>
      <w:r>
        <w:rPr>
          <w:color w:val="000000"/>
        </w:rPr>
        <w:t>《北京市公共建筑节能设计标准》(DB/11 687—2015)规定的各项指标，节能不符合要求。</w:t>
      </w: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</w:pPr>
      <w:bookmarkStart w:id="69" w:name="_Toc123469463"/>
      <w:r>
        <w:t>附录</w:t>
      </w:r>
      <w:bookmarkEnd w:id="69"/>
    </w:p>
    <w:p>
      <w:pPr>
        <w:pStyle w:val="4"/>
      </w:pPr>
      <w:bookmarkStart w:id="70" w:name="_Toc123469464"/>
      <w:r>
        <w:t>工作日/节假日室内空调温度时间表(℃)</w:t>
      </w:r>
      <w:bookmarkEnd w:id="70"/>
    </w:p>
    <w:p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71" w:name="_Toc123469465"/>
      <w:r>
        <w:t>工作日/节假日室内供暖温度时间表(℃)</w:t>
      </w:r>
      <w:bookmarkEnd w:id="71"/>
    </w:p>
    <w:p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72" w:name="_Toc123469466"/>
      <w:r>
        <w:t>工作日/节假日人员逐时在室率(%)</w:t>
      </w:r>
      <w:bookmarkEnd w:id="72"/>
    </w:p>
    <w:p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73" w:name="_Toc123469467"/>
      <w:r>
        <w:t>工作日/节假日照明开关时间表(%)</w:t>
      </w:r>
      <w:bookmarkEnd w:id="73"/>
    </w:p>
    <w:p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74" w:name="_Toc123469468"/>
      <w:r>
        <w:t>工作日/节假日设备逐时使用率(%)</w:t>
      </w:r>
      <w:bookmarkEnd w:id="74"/>
    </w:p>
    <w:p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75" w:name="_Toc123469469"/>
      <w:r>
        <w:t>工作日/节假日空调系统运行时间表(1:开,0:关)</w:t>
      </w:r>
      <w:bookmarkEnd w:id="75"/>
    </w:p>
    <w:p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5M2YxMDk4OTdiNWFlMjVhOGZlZTc3NzJlY2QyZmMifQ=="/>
  </w:docVars>
  <w:rsids>
    <w:rsidRoot w:val="00B9766D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65871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AE381B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9766D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27F7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Company>ths</Company>
  <Pages>15</Pages>
  <Words>4789</Words>
  <Characters>7558</Characters>
  <Lines>87</Lines>
  <Paragraphs>24</Paragraphs>
  <TotalTime>7</TotalTime>
  <ScaleCrop>false</ScaleCrop>
  <LinksUpToDate>false</LinksUpToDate>
  <CharactersWithSpaces>7725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2023-01-01T04:43:00Z</dcterms:created>
  <dc:creator>lenovo</dc:creator>
  <cp:lastModifiedBy>primary</cp:lastModifiedBy>
  <cp:lastPrinted>2411-12-31T16:00:00Z</cp:lastPrinted>
  <dcterms:modified xsi:type="dcterms:W3CDTF">2023-01-01T05:18:09Z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23D6AAA79CDA43EF800D47694BB52BD6</vt:lpwstr>
  </property>
</Properties>
</file>