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土生土长——后疫情时代安康市高新区小学绿色建筑设计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项目名称：土生土长——后疫情时代安康市高新区小学绿色建筑设计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