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>7.2.1</w:t>
      </w:r>
      <w:r>
        <w:rPr>
          <w:rFonts w:hint="eastAsia"/>
          <w:sz w:val="24"/>
          <w:szCs w:val="40"/>
        </w:rPr>
        <w:t>5合理选用建筑结构材料与构件。（</w:t>
      </w:r>
      <w:r>
        <w:rPr>
          <w:sz w:val="24"/>
          <w:szCs w:val="40"/>
        </w:rPr>
        <w:t>1</w:t>
      </w:r>
      <w:r>
        <w:rPr>
          <w:rFonts w:hint="eastAsia"/>
          <w:sz w:val="24"/>
          <w:szCs w:val="40"/>
        </w:rPr>
        <w:t>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pStyle w:val="15"/>
        <w:numPr>
          <w:ilvl w:val="0"/>
          <w:numId w:val="1"/>
        </w:numPr>
        <w:spacing w:line="288" w:lineRule="auto"/>
        <w:ind w:firstLineChars="0"/>
        <w:rPr>
          <w:b/>
        </w:rPr>
      </w:pPr>
      <w:r>
        <w:rPr>
          <w:rFonts w:hint="eastAsia" w:ascii="宋体" w:hAnsi="宋体"/>
          <w:b/>
          <w:bCs/>
          <w:lang w:val="zh-CN"/>
        </w:rPr>
        <w:t>混凝土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8"/>
        <w:tblW w:w="7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252"/>
        <w:gridCol w:w="1545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序号</w:t>
            </w:r>
          </w:p>
        </w:tc>
        <w:tc>
          <w:tcPr>
            <w:tcW w:w="4252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评价内容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评价分值</w:t>
            </w:r>
          </w:p>
        </w:tc>
        <w:tc>
          <w:tcPr>
            <w:tcW w:w="1328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bookmarkStart w:id="0" w:name="_Toc9945233"/>
            <w:bookmarkStart w:id="1" w:name="_Toc9945089"/>
            <w:bookmarkStart w:id="2" w:name="_Toc9945516"/>
            <w:bookmarkStart w:id="3" w:name="_Toc9945375"/>
            <w:bookmarkStart w:id="4" w:name="_Toc9944809"/>
            <w:r>
              <w:rPr>
                <w:rFonts w:ascii="Times New Roman" w:hAnsi="Times New Roman" w:cs="Times New Roman" w:eastAsiaTheme="majorEastAsia"/>
                <w:szCs w:val="21"/>
              </w:rPr>
              <w:t>400MPa级及以上强度等级钢筋应用比例达到85%</w:t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41487944"/>
            <w:placeholder>
              <w:docPart w:val="04E0A7B7DC984E77961CF6129A53344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混凝土竖向承重结构采用强度等级不小于C50混凝土用量占竖向承重结构中混凝土总量的比例达到50%</w:t>
            </w:r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44681341"/>
            <w:placeholder>
              <w:docPart w:val="0330C10020B64C7587831081A83924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086" w:type="dxa"/>
            <w:gridSpan w:val="2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合计</w:t>
            </w:r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88181669"/>
            <w:placeholder>
              <w:docPart w:val="8888185DA6934D51A3E2FBFD08CA91F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pStyle w:val="15"/>
        <w:numPr>
          <w:ilvl w:val="0"/>
          <w:numId w:val="2"/>
        </w:numPr>
        <w:spacing w:line="288" w:lineRule="auto"/>
        <w:ind w:firstLineChars="0"/>
        <w:rPr>
          <w:b/>
        </w:rPr>
      </w:pPr>
      <w:r>
        <w:rPr>
          <w:rFonts w:hint="eastAsia" w:ascii="宋体" w:hAnsi="宋体"/>
          <w:b/>
          <w:bCs/>
          <w:lang w:val="zh-CN"/>
        </w:rPr>
        <w:t>钢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8"/>
        <w:tblW w:w="7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252"/>
        <w:gridCol w:w="1545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序号</w:t>
            </w:r>
          </w:p>
        </w:tc>
        <w:tc>
          <w:tcPr>
            <w:tcW w:w="4252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评价内容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评价分值</w:t>
            </w:r>
          </w:p>
        </w:tc>
        <w:tc>
          <w:tcPr>
            <w:tcW w:w="1328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</w:rPr>
              <w:t>Q355及以上高强钢材用量占钢材总量的比例达到50%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4015472"/>
            <w:placeholder>
              <w:docPart w:val="3ECAD2FFBEC145EC8F89E1CC9F5089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</w:rPr>
              <w:t>Q355及以上高强钢材用量占钢材总量的比例达到70%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tc>
          <w:tcPr>
            <w:tcW w:w="132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  <w:lang w:val="zh-CN"/>
              </w:rPr>
              <w:t>螺栓连接等非现场焊接节点占现场全部连接、拼接节点的数量比例达到50%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65715873"/>
            <w:placeholder>
              <w:docPart w:val="56F08561968A4DCF83C085237B10AD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3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采用施工时免支撑的楼层面板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31870925"/>
            <w:placeholder>
              <w:docPart w:val="E43A6334CB554C1785933552FAEFBB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086" w:type="dxa"/>
            <w:gridSpan w:val="2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合计</w:t>
            </w:r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20296037"/>
            <w:placeholder>
              <w:docPart w:val="3F537E20723E46A19A935D6DD2735F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pStyle w:val="15"/>
        <w:numPr>
          <w:ilvl w:val="0"/>
          <w:numId w:val="2"/>
        </w:numPr>
        <w:spacing w:line="288" w:lineRule="auto"/>
        <w:ind w:firstLineChars="0"/>
        <w:rPr>
          <w:b/>
        </w:rPr>
      </w:pPr>
      <w:r>
        <w:rPr>
          <w:rFonts w:hint="eastAsia" w:ascii="宋体" w:hAnsi="宋体"/>
          <w:b/>
          <w:bCs/>
          <w:lang w:val="zh-CN"/>
        </w:rPr>
        <w:t>混合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8"/>
        <w:tblW w:w="7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252"/>
        <w:gridCol w:w="1545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序号</w:t>
            </w:r>
          </w:p>
        </w:tc>
        <w:tc>
          <w:tcPr>
            <w:tcW w:w="4252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评价内容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评价分值</w:t>
            </w:r>
          </w:p>
        </w:tc>
        <w:tc>
          <w:tcPr>
            <w:tcW w:w="1328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混凝土结构部分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84701154"/>
            <w:placeholder>
              <w:docPart w:val="EEE3CA1DC25149AA94526C709C74D1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钢结构部分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9694852"/>
            <w:placeholder>
              <w:docPart w:val="9C44029D13C84295854D5B61285659E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086" w:type="dxa"/>
            <w:gridSpan w:val="2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合计（取平均值）</w:t>
            </w:r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08644754"/>
            <w:placeholder>
              <w:docPart w:val="63F46ED8A8FE42DD906284B871363B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请简要说明建筑结构材料与构件的选用情况。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5" w:name="_GoBack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宿舍建筑为混凝土结构，基础、地梁、柱、梁板、楼梯、构造柱、圈梁等结构构件钢筋均采用HRB400，详见结构相关图纸。400MPa级强度等级钢筋应用比例超过85％，可得5分。</w:t>
            </w:r>
            <w:bookmarkEnd w:id="5"/>
          </w:p>
        </w:tc>
      </w:tr>
    </w:tbl>
    <w:p>
      <w:pPr>
        <w:spacing w:line="288" w:lineRule="auto"/>
        <w:rPr>
          <w:b/>
        </w:rPr>
      </w:pPr>
    </w:p>
    <w:p>
      <w:pPr>
        <w:spacing w:line="288" w:lineRule="auto"/>
        <w:rPr>
          <w:b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1）结构竣工图及设计说明；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 高强钢筋、高强混凝土、高强钢材、螺栓连接点等材料用量比例计算书、材料决算清单；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3）与免支撑的楼板相关的施工记录文件。</w:t>
      </w:r>
    </w:p>
    <w:p>
      <w:pPr>
        <w:rPr>
          <w:rFonts w:ascii="Times New Roman" w:hAnsi="Times New Roman" w:cs="Times New Roman" w:eastAsiaTheme="majorEastAsia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依据结构施工图及设计说明，基础、地梁、柱、梁板、楼梯、构造柱、圈梁等结构构件钢筋均采用HRB400，均为高强钢筋。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2A7013"/>
    <w:multiLevelType w:val="multilevel"/>
    <w:tmpl w:val="0F2A7013"/>
    <w:lvl w:ilvl="0" w:tentative="0">
      <w:start w:val="7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仿宋_GB2312"/>
        <w:b w:val="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6432CA1"/>
    <w:multiLevelType w:val="multilevel"/>
    <w:tmpl w:val="76432CA1"/>
    <w:lvl w:ilvl="0" w:tentative="0">
      <w:start w:val="7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仿宋_GB2312"/>
        <w:b w:val="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1BF"/>
    <w:rsid w:val="00074A38"/>
    <w:rsid w:val="00541FD2"/>
    <w:rsid w:val="005A7E9A"/>
    <w:rsid w:val="006B2454"/>
    <w:rsid w:val="00714A63"/>
    <w:rsid w:val="00B77C60"/>
    <w:rsid w:val="00C401BF"/>
    <w:rsid w:val="00D74FC3"/>
    <w:rsid w:val="00ED033A"/>
    <w:rsid w:val="00EE6093"/>
    <w:rsid w:val="25E6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4 字符"/>
    <w:basedOn w:val="9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qFormat/>
    <w:uiPriority w:val="99"/>
    <w:rPr>
      <w:color w:val="808080"/>
    </w:rPr>
  </w:style>
  <w:style w:type="table" w:customStyle="1" w:styleId="14">
    <w:name w:val="网格型1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6">
    <w:name w:val="样式1"/>
    <w:basedOn w:val="9"/>
    <w:qFormat/>
    <w:uiPriority w:val="1"/>
    <w:rPr>
      <w:rFonts w:eastAsiaTheme="minorEastAsia"/>
      <w:sz w:val="21"/>
    </w:rPr>
  </w:style>
  <w:style w:type="character" w:customStyle="1" w:styleId="17">
    <w:name w:val="标题 3 字符"/>
    <w:basedOn w:val="9"/>
    <w:link w:val="2"/>
    <w:semiHidden/>
    <w:qFormat/>
    <w:uiPriority w:val="9"/>
    <w:rPr>
      <w:b/>
      <w:bCs/>
      <w:sz w:val="32"/>
      <w:szCs w:val="32"/>
    </w:rPr>
  </w:style>
  <w:style w:type="character" w:customStyle="1" w:styleId="18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4E0A7B7DC984E77961CF6129A5334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282BC60-D8AD-41A8-B370-874A894F1FED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330C10020B64C7587831081A83924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F0CE12-DF42-47C4-A20C-062CC0CD8B6F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88185DA6934D51A3E2FBFD08CA91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C79D23-5F1A-4820-BD68-8B2BF5C6327A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ECAD2FFBEC145EC8F89E1CC9F5089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C2D377-D5A3-499B-923C-688B8B1E1A88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F08561968A4DCF83C085237B10AD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9176F3-4A49-42C2-AB29-C38B731683EA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3A6334CB554C1785933552FAEFBB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E0D962-0E9A-47FA-B320-54D1B2C65C9D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F537E20723E46A19A935D6DD2735F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919C22-9AA7-4493-BCD1-4427FDCFDB63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EE3CA1DC25149AA94526C709C74D1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858DDA-16E0-4611-B645-72CEA553B31A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44029D13C84295854D5B61285659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F3D7B3-9B33-4C4F-ABDD-913846FA04EE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F46ED8A8FE42DD906284B871363B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7520E3-45FE-46DE-9F1A-A8A9688A1941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4D1"/>
    <w:rsid w:val="007C593F"/>
    <w:rsid w:val="00871570"/>
    <w:rsid w:val="00A02944"/>
    <w:rsid w:val="00A3543D"/>
    <w:rsid w:val="00C36495"/>
    <w:rsid w:val="00F5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4E0A7B7DC984E77961CF6129A53344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330C10020B64C7587831081A83924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8888185DA6934D51A3E2FBFD08CA91F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ECAD2FFBEC145EC8F89E1CC9F5089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6F08561968A4DCF83C085237B10AD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E43A6334CB554C1785933552FAEFBB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F537E20723E46A19A935D6DD2735F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EEE3CA1DC25149AA94526C709C74D1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C44029D13C84295854D5B61285659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3F46ED8A8FE42DD906284B871363B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514</Words>
  <Characters>564</Characters>
  <Lines>4</Lines>
  <Paragraphs>1</Paragraphs>
  <TotalTime>12</TotalTime>
  <ScaleCrop>false</ScaleCrop>
  <LinksUpToDate>false</LinksUpToDate>
  <CharactersWithSpaces>588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马马小赫</cp:lastModifiedBy>
  <dcterms:modified xsi:type="dcterms:W3CDTF">2023-05-11T02:00:31Z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4952D555D8B443068DB2FCE87086F822_13</vt:lpwstr>
  </property>
</Properties>
</file>