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5F" w:rsidRDefault="006A3E6F">
      <w:pPr>
        <w:pStyle w:val="a"/>
        <w:numPr>
          <w:ilvl w:val="0"/>
          <w:numId w:val="0"/>
        </w:numPr>
      </w:pPr>
      <w:bookmarkStart w:id="0" w:name="_Toc76995304"/>
      <w:r>
        <w:t>建筑形体规则性判定报告</w:t>
      </w:r>
      <w:bookmarkEnd w:id="0"/>
    </w:p>
    <w:p w:rsidR="008A465F" w:rsidRDefault="006A3E6F">
      <w:pPr>
        <w:ind w:firstLine="56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一、项目概况</w:t>
      </w:r>
    </w:p>
    <w:tbl>
      <w:tblPr>
        <w:tblW w:w="0" w:type="auto"/>
        <w:tblLayout w:type="fixed"/>
        <w:tblLook w:val="04A0"/>
      </w:tblPr>
      <w:tblGrid>
        <w:gridCol w:w="2448"/>
        <w:gridCol w:w="6052"/>
      </w:tblGrid>
      <w:tr w:rsidR="008A46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9149C9" w:rsidP="009F6657">
            <w:pPr>
              <w:pStyle w:val="a4"/>
            </w:pPr>
            <w:r w:rsidRPr="009149C9">
              <w:rPr>
                <w:rFonts w:hint="eastAsia"/>
              </w:rPr>
              <w:t>辛集市育才职业技术学校</w:t>
            </w:r>
            <w:r w:rsidR="009F6657">
              <w:rPr>
                <w:rFonts w:hint="eastAsia"/>
              </w:rPr>
              <w:t>二</w:t>
            </w:r>
            <w:r w:rsidRPr="009149C9">
              <w:rPr>
                <w:rFonts w:hint="eastAsia"/>
              </w:rPr>
              <w:t>期建设项目</w:t>
            </w:r>
          </w:p>
        </w:tc>
      </w:tr>
      <w:tr w:rsidR="008A46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9149C9">
            <w:pPr>
              <w:pStyle w:val="a4"/>
            </w:pPr>
            <w:r>
              <w:rPr>
                <w:rFonts w:hAnsi="宋体" w:hint="eastAsia"/>
                <w:color w:val="000000"/>
              </w:rPr>
              <w:t>辛集市建设大街北侧，工业路东侧，育红街南侧，创业路西侧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9149C9">
            <w:pPr>
              <w:pStyle w:val="a4"/>
            </w:pPr>
            <w:r w:rsidRPr="009149C9">
              <w:rPr>
                <w:rFonts w:hint="eastAsia"/>
              </w:rPr>
              <w:t>辛集市育才职业技术学校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河北建筑设计研究院有限责任公司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建筑主要功能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E94104" w:rsidP="009149C9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篮球训练中心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建筑分类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9149C9">
            <w:pPr>
              <w:pStyle w:val="a4"/>
            </w:pPr>
            <w:r>
              <w:rPr>
                <w:rFonts w:hint="eastAsia"/>
              </w:rPr>
              <w:t>多</w:t>
            </w:r>
            <w:r w:rsidR="006B2E0B" w:rsidRPr="006B2E0B">
              <w:rPr>
                <w:rFonts w:hint="eastAsia"/>
              </w:rPr>
              <w:t>层公共建筑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设计</w:t>
            </w:r>
            <w:r w:rsidR="001A451D">
              <w:rPr>
                <w:rFonts w:hint="eastAsia"/>
              </w:rPr>
              <w:t>工作</w:t>
            </w:r>
            <w:r>
              <w:rPr>
                <w:rFonts w:hint="eastAsia"/>
              </w:rPr>
              <w:t>年限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年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F474FB">
            <w:pPr>
              <w:pStyle w:val="a4"/>
            </w:pPr>
            <w:r>
              <w:rPr>
                <w:rFonts w:hint="eastAsia"/>
              </w:rPr>
              <w:t>2</w:t>
            </w:r>
            <w:r w:rsidR="00431AA0">
              <w:t>F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EA1C8A" w:rsidP="00F474FB">
            <w:pPr>
              <w:pStyle w:val="a4"/>
            </w:pPr>
            <w:r>
              <w:rPr>
                <w:rFonts w:hint="eastAsia"/>
              </w:rPr>
              <w:t>1</w:t>
            </w:r>
            <w:r w:rsidR="00F474FB">
              <w:rPr>
                <w:rFonts w:hint="eastAsia"/>
              </w:rPr>
              <w:t>2</w:t>
            </w:r>
            <w:r>
              <w:rPr>
                <w:rFonts w:hint="eastAsia"/>
              </w:rPr>
              <w:t>.300</w:t>
            </w:r>
            <w:r>
              <w:rPr>
                <w:rFonts w:hint="eastAsia"/>
              </w:rPr>
              <w:t>米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421808">
            <w:pPr>
              <w:pStyle w:val="a4"/>
            </w:pPr>
            <w:r>
              <w:rPr>
                <w:rFonts w:hint="eastAsia"/>
              </w:rPr>
              <w:t>钢筋混凝土</w:t>
            </w:r>
            <w:r w:rsidR="006A3E6F">
              <w:rPr>
                <w:rFonts w:hint="eastAsia"/>
              </w:rPr>
              <w:t>框架结构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建筑抗震设防类别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9149C9">
            <w:pPr>
              <w:pStyle w:val="a4"/>
            </w:pPr>
            <w:r>
              <w:rPr>
                <w:rFonts w:hint="eastAsia"/>
              </w:rPr>
              <w:t>重点</w:t>
            </w:r>
            <w:r w:rsidR="00431AA0">
              <w:rPr>
                <w:rFonts w:hint="eastAsia"/>
              </w:rPr>
              <w:t>设防</w:t>
            </w:r>
            <w:r w:rsidR="006A3E6F">
              <w:rPr>
                <w:rFonts w:hint="eastAsia"/>
              </w:rPr>
              <w:t>类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抗震设防烈度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t>7</w:t>
            </w:r>
            <w:r>
              <w:rPr>
                <w:rFonts w:hint="eastAsia"/>
              </w:rPr>
              <w:t>度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设计地震分组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第</w:t>
            </w:r>
            <w:r w:rsidR="00431AA0">
              <w:rPr>
                <w:rFonts w:hint="eastAsia"/>
              </w:rPr>
              <w:t>二</w:t>
            </w:r>
            <w:r>
              <w:rPr>
                <w:rFonts w:hint="eastAsia"/>
              </w:rPr>
              <w:t>组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设计基本地震加速度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 w:rsidP="009149C9">
            <w:pPr>
              <w:pStyle w:val="a4"/>
            </w:pPr>
            <w:r>
              <w:rPr>
                <w:rFonts w:hint="eastAsia"/>
              </w:rPr>
              <w:t>0.</w:t>
            </w:r>
            <w:r>
              <w:t>1</w:t>
            </w:r>
            <w:r w:rsidR="009149C9">
              <w:rPr>
                <w:rFonts w:hint="eastAsia"/>
              </w:rPr>
              <w:t>5</w:t>
            </w:r>
            <w:r>
              <w:rPr>
                <w:rFonts w:hint="eastAsia"/>
              </w:rPr>
              <w:t>g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建筑物场地类别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III</w:t>
            </w:r>
            <w:r>
              <w:rPr>
                <w:rFonts w:hint="eastAsia"/>
              </w:rPr>
              <w:t>类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抗震等级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431AA0" w:rsidP="009149C9">
            <w:pPr>
              <w:pStyle w:val="a4"/>
            </w:pPr>
            <w:r>
              <w:rPr>
                <w:rFonts w:hint="eastAsia"/>
              </w:rPr>
              <w:t>二</w:t>
            </w:r>
            <w:r w:rsidR="006A3E6F">
              <w:rPr>
                <w:rFonts w:hint="eastAsia"/>
              </w:rPr>
              <w:t>级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地面粗糙度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9149C9">
            <w:pPr>
              <w:pStyle w:val="a4"/>
            </w:pPr>
            <w:r>
              <w:rPr>
                <w:rFonts w:hint="eastAsia"/>
              </w:rPr>
              <w:t>B</w:t>
            </w:r>
            <w:r w:rsidR="006A3E6F">
              <w:rPr>
                <w:rFonts w:hint="eastAsia"/>
              </w:rPr>
              <w:t>类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基本风压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0.</w:t>
            </w:r>
            <w:r w:rsidR="00911C33">
              <w:rPr>
                <w:rFonts w:hint="eastAsia"/>
              </w:rPr>
              <w:t>3</w:t>
            </w:r>
            <w:r w:rsidR="00431AA0">
              <w:t>5</w:t>
            </w:r>
            <w:r>
              <w:rPr>
                <w:rFonts w:hint="eastAsia"/>
              </w:rPr>
              <w:t>KN/m2</w:t>
            </w:r>
          </w:p>
        </w:tc>
      </w:tr>
      <w:tr w:rsidR="008A465F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基本雪压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5F" w:rsidRDefault="00911C33">
            <w:pPr>
              <w:pStyle w:val="a4"/>
            </w:pPr>
            <w:r>
              <w:rPr>
                <w:rFonts w:hint="eastAsia"/>
              </w:rPr>
              <w:t>0.3</w:t>
            </w:r>
            <w:r w:rsidR="00431AA0">
              <w:t>0</w:t>
            </w:r>
            <w:r w:rsidR="006A3E6F">
              <w:rPr>
                <w:rFonts w:hint="eastAsia"/>
              </w:rPr>
              <w:t>KN/m2</w:t>
            </w:r>
          </w:p>
        </w:tc>
      </w:tr>
    </w:tbl>
    <w:p w:rsidR="008A465F" w:rsidRDefault="006A3E6F" w:rsidP="00911C33">
      <w:pPr>
        <w:ind w:firstLineChars="98" w:firstLine="274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二、绿建评价标准要求</w:t>
      </w:r>
    </w:p>
    <w:p w:rsidR="008A465F" w:rsidRDefault="006A3E6F">
      <w:pPr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根据河北省《绿色建筑评价标准》</w:t>
      </w:r>
      <w:r>
        <w:rPr>
          <w:rFonts w:hint="eastAsia"/>
        </w:rPr>
        <w:t>DB13</w:t>
      </w:r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）</w:t>
      </w:r>
      <w:r>
        <w:rPr>
          <w:rFonts w:hint="eastAsia"/>
        </w:rPr>
        <w:t>/T 8427-2021</w:t>
      </w:r>
      <w:r>
        <w:rPr>
          <w:rFonts w:hint="eastAsia"/>
        </w:rPr>
        <w:t>的要求，应对建筑形体规则性进行判定，依据判定结果，赋予相应的评价得分。</w:t>
      </w:r>
    </w:p>
    <w:p w:rsidR="008A465F" w:rsidRDefault="006A3E6F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河北省《绿色建筑评价标准》</w:t>
      </w:r>
      <w:r>
        <w:rPr>
          <w:rFonts w:hint="eastAsia"/>
        </w:rPr>
        <w:t>DB13</w:t>
      </w:r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）</w:t>
      </w:r>
      <w:r>
        <w:rPr>
          <w:rFonts w:hint="eastAsia"/>
        </w:rPr>
        <w:t>/T 8427-2021</w:t>
      </w:r>
      <w:r>
        <w:rPr>
          <w:rFonts w:hint="eastAsia"/>
        </w:rPr>
        <w:t>条文原文如下：</w:t>
      </w:r>
    </w:p>
    <w:p w:rsidR="008A465F" w:rsidRDefault="006A3E6F">
      <w:pPr>
        <w:ind w:firstLine="420"/>
      </w:pPr>
      <w:r>
        <w:rPr>
          <w:rFonts w:hint="eastAsia"/>
        </w:rPr>
        <w:t>7.1.8</w:t>
      </w:r>
      <w:r>
        <w:tab/>
      </w:r>
      <w:r>
        <w:t>不应采用建筑形体和布置严重不规则的建筑结构。</w:t>
      </w:r>
    </w:p>
    <w:p w:rsidR="008A465F" w:rsidRDefault="006A3E6F" w:rsidP="00911C33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三、建筑形体规则性的判定</w:t>
      </w:r>
    </w:p>
    <w:p w:rsidR="008A465F" w:rsidRDefault="006A3E6F">
      <w:pPr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主要依据</w:t>
      </w:r>
    </w:p>
    <w:p w:rsidR="008A465F" w:rsidRDefault="006A3E6F">
      <w:pPr>
        <w:ind w:firstLine="420"/>
      </w:pPr>
      <w:r>
        <w:rPr>
          <w:rFonts w:hint="eastAsia"/>
        </w:rPr>
        <w:t>《结构计算书》</w:t>
      </w:r>
    </w:p>
    <w:p w:rsidR="00E61526" w:rsidRDefault="006A3E6F" w:rsidP="00E61526">
      <w:pPr>
        <w:ind w:firstLine="420"/>
      </w:pPr>
      <w:r>
        <w:rPr>
          <w:rFonts w:hint="eastAsia"/>
        </w:rPr>
        <w:t>《建筑抗震设计规范》</w:t>
      </w:r>
      <w:r>
        <w:rPr>
          <w:rFonts w:hint="eastAsia"/>
        </w:rPr>
        <w:t>GB 50011-2010</w:t>
      </w:r>
      <w:r w:rsidR="00E61526">
        <w:t>—</w:t>
      </w:r>
      <w:r w:rsidR="00E61526">
        <w:rPr>
          <w:rFonts w:hint="eastAsia"/>
        </w:rPr>
        <w:t>用于判断平面规则性</w:t>
      </w:r>
    </w:p>
    <w:p w:rsidR="008A465F" w:rsidRDefault="006A3E6F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依据《建筑抗震设计规范》</w:t>
      </w:r>
      <w:r>
        <w:rPr>
          <w:rFonts w:hint="eastAsia"/>
        </w:rPr>
        <w:t>GB 50011-2010</w:t>
      </w:r>
      <w:r>
        <w:rPr>
          <w:rFonts w:hint="eastAsia"/>
        </w:rPr>
        <w:t>第</w:t>
      </w:r>
      <w:r>
        <w:rPr>
          <w:rFonts w:hint="eastAsia"/>
        </w:rPr>
        <w:t>3.4.1</w:t>
      </w:r>
      <w:r>
        <w:rPr>
          <w:rFonts w:hint="eastAsia"/>
        </w:rPr>
        <w:t>、</w:t>
      </w:r>
      <w:r>
        <w:rPr>
          <w:rFonts w:hint="eastAsia"/>
        </w:rPr>
        <w:t>3.4.3</w:t>
      </w:r>
      <w:r>
        <w:rPr>
          <w:rFonts w:hint="eastAsia"/>
        </w:rPr>
        <w:t>条及条文解释，建筑形体规则性的定义和参考指标如下：</w:t>
      </w:r>
    </w:p>
    <w:p w:rsidR="008A465F" w:rsidRDefault="006A3E6F"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 xml:space="preserve">3.4.3-1   </w:t>
      </w:r>
      <w:r>
        <w:rPr>
          <w:rFonts w:ascii="宋体" w:hAnsi="宋体" w:hint="eastAsia"/>
          <w:b/>
          <w:sz w:val="24"/>
        </w:rPr>
        <w:t>平面不规则的主要类型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6628"/>
      </w:tblGrid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扭转不规则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在规定的水平力作用下，楼层的最大弹性水平位移（或层间位移），大于该楼层两端弹性水平位移（或层间位移）平均值的</w:t>
            </w:r>
            <w:r>
              <w:t>1.2</w:t>
            </w:r>
            <w:r>
              <w:rPr>
                <w:rFonts w:hint="eastAsia"/>
              </w:rPr>
              <w:t>倍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凹凸不规则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平面凹进的尺寸，大于相应投影方向总尺寸的</w:t>
            </w:r>
            <w:r>
              <w:t>30%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楼板局部不连续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楼板的尺寸和平面刚度急剧变化，例如，有效楼板宽度小于该层楼板典型宽度的</w:t>
            </w:r>
            <w:r>
              <w:t>50%</w:t>
            </w:r>
            <w:r>
              <w:rPr>
                <w:rFonts w:hint="eastAsia"/>
              </w:rPr>
              <w:t>，或开洞面积大于该层楼面面积的</w:t>
            </w:r>
            <w:r>
              <w:t>30%</w:t>
            </w:r>
            <w:r>
              <w:rPr>
                <w:rFonts w:hint="eastAsia"/>
              </w:rPr>
              <w:t>，或较大的楼层错层</w:t>
            </w:r>
          </w:p>
        </w:tc>
      </w:tr>
    </w:tbl>
    <w:p w:rsidR="008A465F" w:rsidRDefault="008A465F">
      <w:pPr>
        <w:ind w:firstLine="420"/>
        <w:jc w:val="center"/>
        <w:rPr>
          <w:rFonts w:ascii="宋体" w:hAnsi="宋体"/>
          <w:b/>
          <w:szCs w:val="21"/>
        </w:rPr>
      </w:pPr>
    </w:p>
    <w:p w:rsidR="008A465F" w:rsidRDefault="006A3E6F"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 xml:space="preserve">3.4.3-2   </w:t>
      </w:r>
      <w:r>
        <w:rPr>
          <w:rFonts w:ascii="宋体" w:hAnsi="宋体" w:hint="eastAsia"/>
          <w:b/>
          <w:sz w:val="24"/>
        </w:rPr>
        <w:t>竖向不规则的主要类型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6628"/>
      </w:tblGrid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侧向刚度不规则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该层的侧向刚度小于相邻上一层的</w:t>
            </w:r>
            <w:r>
              <w:t>70%</w:t>
            </w:r>
            <w:r>
              <w:rPr>
                <w:rFonts w:hint="eastAsia"/>
              </w:rPr>
              <w:t>，或小于其上相邻三个楼层侧向刚度平均值的</w:t>
            </w:r>
            <w:r>
              <w:t>80%</w:t>
            </w:r>
            <w:r>
              <w:rPr>
                <w:rFonts w:hint="eastAsia"/>
              </w:rPr>
              <w:t>；除顶层或出屋面小建筑外，局部收进的水平向尺寸大于相邻下一层的</w:t>
            </w:r>
            <w:r>
              <w:t>25%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竖向抗侧力构件不连续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竖向抗侧力构件（柱、抗震墙、抗震支撑）的内力由水平转换构件（梁、桁架等）向下传递</w:t>
            </w:r>
          </w:p>
        </w:tc>
      </w:tr>
      <w:tr w:rsidR="008A465F">
        <w:tc>
          <w:tcPr>
            <w:tcW w:w="1111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楼层承载力突变</w:t>
            </w:r>
          </w:p>
        </w:tc>
        <w:tc>
          <w:tcPr>
            <w:tcW w:w="3889" w:type="pct"/>
            <w:vAlign w:val="center"/>
          </w:tcPr>
          <w:p w:rsidR="008A465F" w:rsidRDefault="006A3E6F">
            <w:pPr>
              <w:pStyle w:val="a4"/>
              <w:rPr>
                <w:b/>
              </w:rPr>
            </w:pPr>
            <w:r>
              <w:rPr>
                <w:rFonts w:hint="eastAsia"/>
              </w:rPr>
              <w:t>抗侧力结构的层间受剪承载力小于相邻上一楼层的</w:t>
            </w:r>
            <w:r>
              <w:t>80%</w:t>
            </w:r>
          </w:p>
        </w:tc>
      </w:tr>
    </w:tbl>
    <w:p w:rsidR="008A465F" w:rsidRDefault="008A465F">
      <w:pPr>
        <w:ind w:firstLine="480"/>
        <w:jc w:val="center"/>
        <w:rPr>
          <w:rFonts w:ascii="宋体" w:hAnsi="宋体"/>
          <w:sz w:val="24"/>
        </w:rPr>
      </w:pPr>
    </w:p>
    <w:p w:rsidR="008A465F" w:rsidRDefault="006A3E6F"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 xml:space="preserve">3.4.1   </w:t>
      </w:r>
      <w:r>
        <w:rPr>
          <w:rFonts w:ascii="宋体" w:hAnsi="宋体" w:hint="eastAsia"/>
          <w:b/>
          <w:sz w:val="24"/>
        </w:rPr>
        <w:t>特别不规则的项目举例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515"/>
        <w:gridCol w:w="6439"/>
      </w:tblGrid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序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简要涵义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扭转偏大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裙房以上有较多楼层考虑偶然偏心的扭转位移比大于</w:t>
            </w:r>
            <w:r>
              <w:rPr>
                <w:rFonts w:hint="eastAsia"/>
              </w:rPr>
              <w:t>1.4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抗扭刚度弱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扭转周期比大于</w:t>
            </w:r>
            <w:r>
              <w:rPr>
                <w:rFonts w:hint="eastAsia"/>
              </w:rPr>
              <w:t>0.9</w:t>
            </w:r>
            <w:r>
              <w:rPr>
                <w:rFonts w:hint="eastAsia"/>
              </w:rPr>
              <w:t>，混合结构扭转周期比大于</w:t>
            </w:r>
            <w:r>
              <w:rPr>
                <w:rFonts w:hint="eastAsia"/>
              </w:rPr>
              <w:t>0.85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3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层刚度偏小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本层侧向刚度小于相邻上层的</w:t>
            </w:r>
            <w:r>
              <w:rPr>
                <w:rFonts w:hint="eastAsia"/>
              </w:rPr>
              <w:t>50%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4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高位转换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框支墙体的转换构件位置：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度超过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层，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度超过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层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5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厚板转换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度设防的厚板转换结构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6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塔楼偏置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单塔或多塔合质心与大底盘的质心偏心距大于底盘相应边长</w:t>
            </w:r>
            <w:r>
              <w:rPr>
                <w:rFonts w:hint="eastAsia"/>
              </w:rPr>
              <w:t>20%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7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复杂连接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各部分层数、刚度、布置不同的错层或连体两端塔楼显著不规则的结构</w:t>
            </w:r>
          </w:p>
        </w:tc>
      </w:tr>
      <w:tr w:rsidR="008A465F">
        <w:tc>
          <w:tcPr>
            <w:tcW w:w="333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8</w:t>
            </w:r>
          </w:p>
        </w:tc>
        <w:tc>
          <w:tcPr>
            <w:tcW w:w="889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多重复杂</w:t>
            </w:r>
          </w:p>
        </w:tc>
        <w:tc>
          <w:tcPr>
            <w:tcW w:w="3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同时具有转换层、加强层、错层、连体和多塔类型中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种以上</w:t>
            </w:r>
          </w:p>
        </w:tc>
      </w:tr>
    </w:tbl>
    <w:p w:rsidR="008A465F" w:rsidRDefault="008A465F">
      <w:pPr>
        <w:spacing w:line="440" w:lineRule="exact"/>
        <w:ind w:firstLine="480"/>
        <w:rPr>
          <w:rFonts w:ascii="宋体" w:hAnsi="宋体"/>
          <w:sz w:val="24"/>
        </w:rPr>
      </w:pPr>
    </w:p>
    <w:p w:rsidR="008A465F" w:rsidRDefault="006A3E6F">
      <w:pPr>
        <w:ind w:firstLine="420"/>
      </w:pPr>
      <w:r>
        <w:rPr>
          <w:rFonts w:hint="eastAsia"/>
        </w:rPr>
        <w:t xml:space="preserve">3. </w:t>
      </w:r>
      <w:r>
        <w:rPr>
          <w:rFonts w:hint="eastAsia"/>
        </w:rPr>
        <w:t>依据《建筑抗震设计规范》</w:t>
      </w:r>
      <w:r>
        <w:rPr>
          <w:rFonts w:hint="eastAsia"/>
        </w:rPr>
        <w:t>GB 50011-2010</w:t>
      </w:r>
      <w:r>
        <w:rPr>
          <w:rFonts w:hint="eastAsia"/>
        </w:rPr>
        <w:t>第</w:t>
      </w:r>
      <w:r>
        <w:rPr>
          <w:rFonts w:hint="eastAsia"/>
        </w:rPr>
        <w:t>3.4.1</w:t>
      </w:r>
      <w:r>
        <w:rPr>
          <w:rFonts w:hint="eastAsia"/>
        </w:rPr>
        <w:t>条及条文解释，建筑形体规则性分为：规则、不规则，特别不规则、严重不规则，判定标准如下：</w:t>
      </w:r>
    </w:p>
    <w:p w:rsidR="008A465F" w:rsidRDefault="006A3E6F">
      <w:pPr>
        <w:spacing w:line="440" w:lineRule="exact"/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规则性判定标准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7196"/>
      </w:tblGrid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规则类型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判定标准</w:t>
            </w:r>
          </w:p>
        </w:tc>
      </w:tr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规则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指表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所列举的不规则类型，均不存在。</w:t>
            </w:r>
          </w:p>
        </w:tc>
      </w:tr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指表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所列举的不规则类型，存在二个（含）及以下。</w:t>
            </w:r>
          </w:p>
        </w:tc>
      </w:tr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特别</w:t>
            </w:r>
          </w:p>
          <w:p w:rsidR="008A465F" w:rsidRDefault="006A3E6F">
            <w:pPr>
              <w:pStyle w:val="a4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指具有较明显的抗震微弱部位，可能引起不良后果者，其参考界限可参见《超限高层建筑工程抗震设防专项审查技术要点》，通常有三类：其一，同时具有表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所列六个主要不规则类型的三个或三个以上；其二，具有表</w:t>
            </w:r>
            <w:r>
              <w:rPr>
                <w:rFonts w:hint="eastAsia"/>
              </w:rPr>
              <w:t>3.4.1</w:t>
            </w:r>
            <w:r>
              <w:rPr>
                <w:rFonts w:hint="eastAsia"/>
              </w:rPr>
              <w:t>所列的一项不规则；其三，具有表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所列两个方面的基本不规则且其中有一项接近表</w:t>
            </w:r>
            <w:r>
              <w:rPr>
                <w:rFonts w:hint="eastAsia"/>
              </w:rPr>
              <w:t>3.4.1</w:t>
            </w:r>
            <w:r>
              <w:rPr>
                <w:rFonts w:hint="eastAsia"/>
              </w:rPr>
              <w:t>的不规则指标。</w:t>
            </w:r>
          </w:p>
        </w:tc>
      </w:tr>
      <w:tr w:rsidR="008A465F">
        <w:tc>
          <w:tcPr>
            <w:tcW w:w="778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严重</w:t>
            </w:r>
          </w:p>
          <w:p w:rsidR="008A465F" w:rsidRDefault="006A3E6F">
            <w:pPr>
              <w:pStyle w:val="a4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指的是形体复杂，多项不规则指标超过《建筑抗震设计规范》第</w:t>
            </w:r>
            <w:r>
              <w:rPr>
                <w:rFonts w:hint="eastAsia"/>
              </w:rPr>
              <w:t>3.4.4</w:t>
            </w:r>
            <w:r>
              <w:rPr>
                <w:rFonts w:hint="eastAsia"/>
              </w:rPr>
              <w:t>条上限值或某一项大大超过规定值，具有现有技术和经济条件不能克服的严重的抗震薄弱环节，可能导致地震破坏的严重后果者。</w:t>
            </w:r>
          </w:p>
        </w:tc>
      </w:tr>
    </w:tbl>
    <w:p w:rsidR="008A465F" w:rsidRDefault="008A465F">
      <w:pPr>
        <w:ind w:firstLineChars="250" w:firstLine="600"/>
        <w:rPr>
          <w:rFonts w:ascii="宋体" w:hAnsi="宋体"/>
          <w:sz w:val="24"/>
        </w:rPr>
      </w:pPr>
    </w:p>
    <w:p w:rsidR="008A465F" w:rsidRDefault="006A3E6F">
      <w:pPr>
        <w:ind w:firstLineChars="250" w:firstLine="525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本项目建筑基本情况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992"/>
        <w:gridCol w:w="992"/>
        <w:gridCol w:w="993"/>
        <w:gridCol w:w="1134"/>
        <w:gridCol w:w="708"/>
        <w:gridCol w:w="1043"/>
      </w:tblGrid>
      <w:tr w:rsidR="008A465F">
        <w:tc>
          <w:tcPr>
            <w:tcW w:w="2660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楼号</w:t>
            </w:r>
          </w:p>
        </w:tc>
        <w:tc>
          <w:tcPr>
            <w:tcW w:w="992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层数</w:t>
            </w:r>
          </w:p>
          <w:p w:rsidR="008A465F" w:rsidRDefault="006A3E6F">
            <w:pPr>
              <w:pStyle w:val="a4"/>
            </w:pPr>
            <w:r>
              <w:rPr>
                <w:rFonts w:hint="eastAsia"/>
              </w:rPr>
              <w:t>（地下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地上）</w:t>
            </w:r>
          </w:p>
        </w:tc>
        <w:tc>
          <w:tcPr>
            <w:tcW w:w="992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主体高度</w:t>
            </w:r>
          </w:p>
        </w:tc>
        <w:tc>
          <w:tcPr>
            <w:tcW w:w="2127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房屋平面尺寸</w:t>
            </w:r>
          </w:p>
        </w:tc>
        <w:tc>
          <w:tcPr>
            <w:tcW w:w="708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抗震缝</w:t>
            </w:r>
          </w:p>
        </w:tc>
        <w:tc>
          <w:tcPr>
            <w:tcW w:w="1043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结构类型</w:t>
            </w:r>
          </w:p>
        </w:tc>
      </w:tr>
      <w:tr w:rsidR="008A465F">
        <w:tc>
          <w:tcPr>
            <w:tcW w:w="2660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992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992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99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长度（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宽度（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708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1043" w:type="dxa"/>
            <w:vMerge/>
            <w:vAlign w:val="center"/>
          </w:tcPr>
          <w:p w:rsidR="008A465F" w:rsidRDefault="008A465F">
            <w:pPr>
              <w:pStyle w:val="a4"/>
            </w:pPr>
          </w:p>
        </w:tc>
      </w:tr>
      <w:tr w:rsidR="008A465F" w:rsidTr="009149C9">
        <w:trPr>
          <w:trHeight w:val="295"/>
        </w:trPr>
        <w:tc>
          <w:tcPr>
            <w:tcW w:w="2660" w:type="dxa"/>
            <w:vAlign w:val="center"/>
          </w:tcPr>
          <w:p w:rsidR="008A465F" w:rsidRPr="00140D0F" w:rsidRDefault="00E94104">
            <w:pPr>
              <w:pStyle w:val="a4"/>
              <w:rPr>
                <w:szCs w:val="20"/>
              </w:rPr>
            </w:pPr>
            <w:r>
              <w:rPr>
                <w:rFonts w:hint="eastAsia"/>
              </w:rPr>
              <w:t>篮球训练中心</w:t>
            </w:r>
          </w:p>
        </w:tc>
        <w:tc>
          <w:tcPr>
            <w:tcW w:w="992" w:type="dxa"/>
            <w:vAlign w:val="center"/>
          </w:tcPr>
          <w:p w:rsidR="008A465F" w:rsidRDefault="00475448">
            <w:pPr>
              <w:pStyle w:val="a4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8A465F" w:rsidRDefault="00475448" w:rsidP="00975FB9">
            <w:pPr>
              <w:pStyle w:val="a4"/>
            </w:pPr>
            <w:r>
              <w:rPr>
                <w:rFonts w:hint="eastAsia"/>
              </w:rPr>
              <w:t>1</w:t>
            </w:r>
            <w:r w:rsidR="00975FB9">
              <w:rPr>
                <w:rFonts w:hint="eastAsia"/>
              </w:rPr>
              <w:t>2</w:t>
            </w:r>
            <w:r>
              <w:rPr>
                <w:rFonts w:hint="eastAsia"/>
              </w:rPr>
              <w:t>.300</w:t>
            </w:r>
          </w:p>
        </w:tc>
        <w:tc>
          <w:tcPr>
            <w:tcW w:w="993" w:type="dxa"/>
            <w:vAlign w:val="center"/>
          </w:tcPr>
          <w:p w:rsidR="008A465F" w:rsidRDefault="00975FB9">
            <w:pPr>
              <w:pStyle w:val="a4"/>
            </w:pPr>
            <w:r>
              <w:rPr>
                <w:rFonts w:hint="eastAsia"/>
              </w:rPr>
              <w:t>6</w:t>
            </w:r>
            <w:r w:rsidR="00475448">
              <w:rPr>
                <w:rFonts w:hint="eastAsia"/>
              </w:rPr>
              <w:t>5.000</w:t>
            </w:r>
          </w:p>
        </w:tc>
        <w:tc>
          <w:tcPr>
            <w:tcW w:w="1134" w:type="dxa"/>
            <w:vAlign w:val="center"/>
          </w:tcPr>
          <w:p w:rsidR="008A465F" w:rsidRDefault="00975FB9" w:rsidP="009149C9">
            <w:pPr>
              <w:pStyle w:val="a4"/>
            </w:pPr>
            <w:r>
              <w:rPr>
                <w:rFonts w:hint="eastAsia"/>
              </w:rPr>
              <w:t>46.200</w:t>
            </w:r>
          </w:p>
        </w:tc>
        <w:tc>
          <w:tcPr>
            <w:tcW w:w="708" w:type="dxa"/>
            <w:vAlign w:val="center"/>
          </w:tcPr>
          <w:p w:rsidR="008A465F" w:rsidRDefault="00140D0F">
            <w:pPr>
              <w:pStyle w:val="a4"/>
            </w:pPr>
            <w:r>
              <w:rPr>
                <w:rFonts w:hint="eastAsia"/>
              </w:rPr>
              <w:t>无</w:t>
            </w:r>
          </w:p>
        </w:tc>
        <w:tc>
          <w:tcPr>
            <w:tcW w:w="104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框架</w:t>
            </w:r>
          </w:p>
        </w:tc>
      </w:tr>
    </w:tbl>
    <w:p w:rsidR="008A465F" w:rsidRDefault="006A3E6F">
      <w:pPr>
        <w:ind w:firstLine="420"/>
      </w:pPr>
      <w:r>
        <w:lastRenderedPageBreak/>
        <w:t>5</w:t>
      </w:r>
      <w:r>
        <w:rPr>
          <w:rFonts w:hint="eastAsia"/>
        </w:rPr>
        <w:t xml:space="preserve">. </w:t>
      </w:r>
      <w:r>
        <w:rPr>
          <w:rFonts w:hint="eastAsia"/>
        </w:rPr>
        <w:t>本项目建筑形体规则性判定表</w:t>
      </w:r>
    </w:p>
    <w:p w:rsidR="008A465F" w:rsidRDefault="006A3E6F" w:rsidP="004C5F8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扭转不规则判定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203"/>
        <w:gridCol w:w="1412"/>
        <w:gridCol w:w="1413"/>
        <w:gridCol w:w="1413"/>
        <w:gridCol w:w="1413"/>
      </w:tblGrid>
      <w:tr w:rsidR="008A465F">
        <w:tc>
          <w:tcPr>
            <w:tcW w:w="1668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2615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最大层间侧移（△</w:t>
            </w:r>
            <w:r>
              <w:rPr>
                <w:rFonts w:hint="eastAsia"/>
              </w:rPr>
              <w:t>u</w:t>
            </w:r>
            <w:r>
              <w:t>/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2826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最大层间侧移与平均位移比值</w:t>
            </w:r>
          </w:p>
        </w:tc>
        <w:tc>
          <w:tcPr>
            <w:tcW w:w="1413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668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120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141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Merge/>
            <w:vAlign w:val="center"/>
          </w:tcPr>
          <w:p w:rsidR="008A465F" w:rsidRDefault="008A465F">
            <w:pPr>
              <w:pStyle w:val="a4"/>
            </w:pPr>
          </w:p>
        </w:tc>
      </w:tr>
      <w:tr w:rsidR="008A465F">
        <w:tc>
          <w:tcPr>
            <w:tcW w:w="1668" w:type="dxa"/>
            <w:vAlign w:val="center"/>
          </w:tcPr>
          <w:p w:rsidR="008A465F" w:rsidRDefault="00E94104">
            <w:pPr>
              <w:pStyle w:val="a4"/>
            </w:pPr>
            <w:r>
              <w:rPr>
                <w:rFonts w:hint="eastAsia"/>
              </w:rPr>
              <w:t>篮球训练中心</w:t>
            </w:r>
          </w:p>
        </w:tc>
        <w:tc>
          <w:tcPr>
            <w:tcW w:w="1203" w:type="dxa"/>
            <w:vAlign w:val="center"/>
          </w:tcPr>
          <w:p w:rsidR="008A465F" w:rsidRDefault="006A3E6F" w:rsidP="00E94104">
            <w:pPr>
              <w:pStyle w:val="a4"/>
            </w:pPr>
            <w:r>
              <w:t>1/</w:t>
            </w:r>
            <w:r w:rsidR="00E94104">
              <w:rPr>
                <w:rFonts w:hint="eastAsia"/>
              </w:rPr>
              <w:t>993</w:t>
            </w:r>
          </w:p>
        </w:tc>
        <w:tc>
          <w:tcPr>
            <w:tcW w:w="1412" w:type="dxa"/>
            <w:vAlign w:val="center"/>
          </w:tcPr>
          <w:p w:rsidR="008A465F" w:rsidRDefault="006A3E6F" w:rsidP="00E94104">
            <w:pPr>
              <w:pStyle w:val="a4"/>
            </w:pPr>
            <w:r>
              <w:rPr>
                <w:rFonts w:hint="eastAsia"/>
              </w:rPr>
              <w:t>1</w:t>
            </w:r>
            <w:r>
              <w:t>/</w:t>
            </w:r>
            <w:r w:rsidR="00E94104">
              <w:rPr>
                <w:rFonts w:hint="eastAsia"/>
              </w:rPr>
              <w:t>862</w:t>
            </w:r>
          </w:p>
        </w:tc>
        <w:tc>
          <w:tcPr>
            <w:tcW w:w="1413" w:type="dxa"/>
            <w:vAlign w:val="center"/>
          </w:tcPr>
          <w:p w:rsidR="008A465F" w:rsidRDefault="006A3E6F" w:rsidP="00E94104">
            <w:pPr>
              <w:pStyle w:val="a4"/>
            </w:pPr>
            <w:r>
              <w:rPr>
                <w:rFonts w:hint="eastAsia"/>
              </w:rPr>
              <w:t>1.</w:t>
            </w:r>
            <w:r w:rsidR="00E94104">
              <w:rPr>
                <w:rFonts w:hint="eastAsia"/>
              </w:rPr>
              <w:t>32</w:t>
            </w:r>
          </w:p>
        </w:tc>
        <w:tc>
          <w:tcPr>
            <w:tcW w:w="1413" w:type="dxa"/>
            <w:vAlign w:val="center"/>
          </w:tcPr>
          <w:p w:rsidR="008A465F" w:rsidRDefault="006A3E6F" w:rsidP="00E94104">
            <w:pPr>
              <w:pStyle w:val="a4"/>
            </w:pPr>
            <w:r>
              <w:rPr>
                <w:rFonts w:hint="eastAsia"/>
              </w:rPr>
              <w:t>1.</w:t>
            </w:r>
            <w:r w:rsidR="00475448">
              <w:rPr>
                <w:rFonts w:hint="eastAsia"/>
              </w:rPr>
              <w:t>2</w:t>
            </w:r>
            <w:r w:rsidR="00E94104"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</w:tbl>
    <w:p w:rsidR="004C5F83" w:rsidRDefault="004C5F83" w:rsidP="004C5F8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</w:p>
    <w:p w:rsidR="008A465F" w:rsidRDefault="006A3E6F" w:rsidP="004C5F8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凹凸不规则判定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253"/>
        <w:gridCol w:w="2318"/>
      </w:tblGrid>
      <w:tr w:rsidR="008A465F">
        <w:trPr>
          <w:trHeight w:val="1414"/>
        </w:trPr>
        <w:tc>
          <w:tcPr>
            <w:tcW w:w="1951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25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平面凹进的尺寸占相应投影方向总尺寸的百分比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951" w:type="dxa"/>
            <w:vAlign w:val="center"/>
          </w:tcPr>
          <w:p w:rsidR="008A465F" w:rsidRDefault="00E94104">
            <w:pPr>
              <w:pStyle w:val="a4"/>
            </w:pPr>
            <w:r>
              <w:rPr>
                <w:rFonts w:hint="eastAsia"/>
              </w:rPr>
              <w:t>篮球训练中心</w:t>
            </w:r>
          </w:p>
        </w:tc>
        <w:tc>
          <w:tcPr>
            <w:tcW w:w="4253" w:type="dxa"/>
            <w:vAlign w:val="center"/>
          </w:tcPr>
          <w:p w:rsidR="008A465F" w:rsidRDefault="00475448" w:rsidP="00475448">
            <w:pPr>
              <w:pStyle w:val="a4"/>
            </w:pPr>
            <w:r>
              <w:rPr>
                <w:rFonts w:hint="eastAsia"/>
              </w:rPr>
              <w:t>无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 w:rsidR="008A465F" w:rsidRDefault="008A465F">
      <w:pPr>
        <w:spacing w:line="440" w:lineRule="exact"/>
        <w:ind w:firstLine="480"/>
        <w:rPr>
          <w:rFonts w:ascii="宋体" w:hAnsi="宋体"/>
          <w:b/>
          <w:sz w:val="24"/>
        </w:rPr>
      </w:pPr>
    </w:p>
    <w:p w:rsidR="008A465F" w:rsidRDefault="006A3E6F" w:rsidP="00ED6849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楼板不连续判定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14"/>
        <w:gridCol w:w="1582"/>
        <w:gridCol w:w="1582"/>
        <w:gridCol w:w="2318"/>
      </w:tblGrid>
      <w:tr w:rsidR="008A465F">
        <w:trPr>
          <w:trHeight w:val="1414"/>
        </w:trPr>
        <w:tc>
          <w:tcPr>
            <w:tcW w:w="1526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1514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有效楼板宽度与该层楼板典型宽度百分比</w:t>
            </w:r>
          </w:p>
        </w:tc>
        <w:tc>
          <w:tcPr>
            <w:tcW w:w="158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开洞面积与该层楼面面积的百分比</w:t>
            </w:r>
          </w:p>
        </w:tc>
        <w:tc>
          <w:tcPr>
            <w:tcW w:w="158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楼层错层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526" w:type="dxa"/>
            <w:vAlign w:val="center"/>
          </w:tcPr>
          <w:p w:rsidR="008A465F" w:rsidRDefault="006775C6">
            <w:pPr>
              <w:pStyle w:val="a4"/>
            </w:pPr>
            <w:r>
              <w:rPr>
                <w:rFonts w:hint="eastAsia"/>
              </w:rPr>
              <w:t>篮球训练中心</w:t>
            </w:r>
          </w:p>
        </w:tc>
        <w:tc>
          <w:tcPr>
            <w:tcW w:w="1514" w:type="dxa"/>
            <w:vAlign w:val="center"/>
          </w:tcPr>
          <w:p w:rsidR="008A465F" w:rsidRDefault="005335E2">
            <w:pPr>
              <w:pStyle w:val="a4"/>
            </w:pPr>
            <w:r>
              <w:rPr>
                <w:rFonts w:hint="eastAsia"/>
              </w:rPr>
              <w:t>0</w:t>
            </w:r>
          </w:p>
        </w:tc>
        <w:tc>
          <w:tcPr>
            <w:tcW w:w="1582" w:type="dxa"/>
            <w:vAlign w:val="center"/>
          </w:tcPr>
          <w:p w:rsidR="008A465F" w:rsidRDefault="00F927D9">
            <w:pPr>
              <w:pStyle w:val="a4"/>
            </w:pPr>
            <w:r>
              <w:rPr>
                <w:rFonts w:hint="eastAsia"/>
              </w:rPr>
              <w:t>0</w:t>
            </w:r>
            <w:r w:rsidR="00E44608">
              <w:t>%</w:t>
            </w:r>
          </w:p>
        </w:tc>
        <w:tc>
          <w:tcPr>
            <w:tcW w:w="1582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无错层</w:t>
            </w:r>
          </w:p>
        </w:tc>
        <w:tc>
          <w:tcPr>
            <w:tcW w:w="2318" w:type="dxa"/>
            <w:vAlign w:val="center"/>
          </w:tcPr>
          <w:p w:rsidR="008A465F" w:rsidRDefault="005335E2">
            <w:pPr>
              <w:pStyle w:val="a4"/>
            </w:pPr>
            <w:r>
              <w:rPr>
                <w:rFonts w:hint="eastAsia"/>
                <w:szCs w:val="21"/>
              </w:rPr>
              <w:t>不</w:t>
            </w:r>
            <w:r w:rsidR="006A3E6F">
              <w:rPr>
                <w:rFonts w:hint="eastAsia"/>
                <w:szCs w:val="21"/>
              </w:rPr>
              <w:t>规则</w:t>
            </w:r>
          </w:p>
        </w:tc>
      </w:tr>
    </w:tbl>
    <w:p w:rsidR="004C5F83" w:rsidRDefault="004C5F83" w:rsidP="00ED6849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</w:p>
    <w:p w:rsidR="008A465F" w:rsidRDefault="006A3E6F" w:rsidP="00ED6849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侧向刚度不规则判定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474"/>
        <w:gridCol w:w="2826"/>
        <w:gridCol w:w="1413"/>
      </w:tblGrid>
      <w:tr w:rsidR="008A465F">
        <w:tc>
          <w:tcPr>
            <w:tcW w:w="1809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最小侧向刚度比</w:t>
            </w:r>
          </w:p>
        </w:tc>
        <w:tc>
          <w:tcPr>
            <w:tcW w:w="1413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809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2474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2826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Merge/>
            <w:vAlign w:val="center"/>
          </w:tcPr>
          <w:p w:rsidR="008A465F" w:rsidRDefault="008A465F">
            <w:pPr>
              <w:pStyle w:val="a4"/>
            </w:pPr>
          </w:p>
        </w:tc>
      </w:tr>
      <w:tr w:rsidR="008A465F">
        <w:tc>
          <w:tcPr>
            <w:tcW w:w="1809" w:type="dxa"/>
            <w:vAlign w:val="center"/>
          </w:tcPr>
          <w:p w:rsidR="008A465F" w:rsidRDefault="005335E2">
            <w:pPr>
              <w:pStyle w:val="a4"/>
            </w:pPr>
            <w:r>
              <w:rPr>
                <w:rFonts w:hint="eastAsia"/>
              </w:rPr>
              <w:t>篮球训练中心</w:t>
            </w:r>
          </w:p>
        </w:tc>
        <w:tc>
          <w:tcPr>
            <w:tcW w:w="2474" w:type="dxa"/>
            <w:vAlign w:val="center"/>
          </w:tcPr>
          <w:p w:rsidR="008A465F" w:rsidRDefault="003B4544" w:rsidP="005335E2">
            <w:pPr>
              <w:pStyle w:val="a4"/>
            </w:pPr>
            <w:r>
              <w:t>1</w:t>
            </w:r>
            <w:r w:rsidR="00E44608">
              <w:t>.</w:t>
            </w:r>
            <w:r w:rsidR="005335E2">
              <w:rPr>
                <w:rFonts w:hint="eastAsia"/>
              </w:rPr>
              <w:t>17</w:t>
            </w:r>
          </w:p>
        </w:tc>
        <w:tc>
          <w:tcPr>
            <w:tcW w:w="2826" w:type="dxa"/>
            <w:vAlign w:val="center"/>
          </w:tcPr>
          <w:p w:rsidR="008A465F" w:rsidRDefault="003B4544" w:rsidP="005335E2">
            <w:pPr>
              <w:pStyle w:val="a4"/>
            </w:pPr>
            <w:r>
              <w:rPr>
                <w:rFonts w:hint="eastAsia"/>
              </w:rPr>
              <w:t>1</w:t>
            </w:r>
            <w:r>
              <w:t>.</w:t>
            </w:r>
            <w:r w:rsidR="005335E2">
              <w:rPr>
                <w:rFonts w:hint="eastAsia"/>
              </w:rPr>
              <w:t>70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 w:rsidR="004C5F83" w:rsidRDefault="004C5F83" w:rsidP="00ED6849">
      <w:pPr>
        <w:spacing w:line="440" w:lineRule="exact"/>
        <w:ind w:firstLineChars="83" w:firstLine="199"/>
        <w:jc w:val="center"/>
        <w:rPr>
          <w:rFonts w:ascii="宋体" w:hAnsi="宋体"/>
          <w:b/>
          <w:sz w:val="24"/>
        </w:rPr>
      </w:pPr>
    </w:p>
    <w:p w:rsidR="008A465F" w:rsidRDefault="006A3E6F" w:rsidP="00ED6849">
      <w:pPr>
        <w:spacing w:line="440" w:lineRule="exact"/>
        <w:ind w:firstLineChars="83" w:firstLine="199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竖向抗侧力构件连续判定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395"/>
        <w:gridCol w:w="2318"/>
      </w:tblGrid>
      <w:tr w:rsidR="008A465F">
        <w:trPr>
          <w:trHeight w:val="1414"/>
        </w:trPr>
        <w:tc>
          <w:tcPr>
            <w:tcW w:w="1809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395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cs="宋体" w:hint="eastAsia"/>
                <w:color w:val="000000"/>
                <w:szCs w:val="21"/>
              </w:rPr>
              <w:t>竖向抗侧力构件的内力由水平转换构件向下传递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809" w:type="dxa"/>
            <w:vAlign w:val="center"/>
          </w:tcPr>
          <w:p w:rsidR="008A465F" w:rsidRDefault="005335E2">
            <w:pPr>
              <w:pStyle w:val="a4"/>
            </w:pPr>
            <w:r>
              <w:rPr>
                <w:rFonts w:hint="eastAsia"/>
              </w:rPr>
              <w:t>篮球训练中心</w:t>
            </w:r>
          </w:p>
        </w:tc>
        <w:tc>
          <w:tcPr>
            <w:tcW w:w="4395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无</w:t>
            </w:r>
          </w:p>
        </w:tc>
        <w:tc>
          <w:tcPr>
            <w:tcW w:w="2318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连续</w:t>
            </w:r>
          </w:p>
        </w:tc>
      </w:tr>
    </w:tbl>
    <w:p w:rsidR="004C5F83" w:rsidRDefault="004C5F83">
      <w:pPr>
        <w:spacing w:line="440" w:lineRule="exact"/>
        <w:ind w:firstLineChars="250" w:firstLine="600"/>
        <w:jc w:val="center"/>
        <w:rPr>
          <w:rFonts w:ascii="宋体" w:hAnsi="宋体"/>
          <w:b/>
          <w:sz w:val="24"/>
        </w:rPr>
      </w:pPr>
    </w:p>
    <w:p w:rsidR="008A465F" w:rsidRDefault="006A3E6F">
      <w:pPr>
        <w:spacing w:line="440" w:lineRule="exact"/>
        <w:ind w:firstLineChars="250" w:firstLine="60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楼层承载力突变判定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474"/>
        <w:gridCol w:w="2826"/>
        <w:gridCol w:w="1413"/>
      </w:tblGrid>
      <w:tr w:rsidR="008A465F">
        <w:tc>
          <w:tcPr>
            <w:tcW w:w="1809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最小楼层承载力比值</w:t>
            </w:r>
          </w:p>
        </w:tc>
        <w:tc>
          <w:tcPr>
            <w:tcW w:w="1413" w:type="dxa"/>
            <w:vMerge w:val="restart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判定结论</w:t>
            </w:r>
          </w:p>
        </w:tc>
      </w:tr>
      <w:tr w:rsidR="008A465F">
        <w:tc>
          <w:tcPr>
            <w:tcW w:w="1809" w:type="dxa"/>
            <w:vMerge/>
            <w:vAlign w:val="center"/>
          </w:tcPr>
          <w:p w:rsidR="008A465F" w:rsidRDefault="008A465F">
            <w:pPr>
              <w:pStyle w:val="a4"/>
            </w:pPr>
          </w:p>
        </w:tc>
        <w:tc>
          <w:tcPr>
            <w:tcW w:w="2474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2826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Merge/>
            <w:vAlign w:val="center"/>
          </w:tcPr>
          <w:p w:rsidR="008A465F" w:rsidRDefault="008A465F">
            <w:pPr>
              <w:pStyle w:val="a4"/>
            </w:pPr>
          </w:p>
        </w:tc>
      </w:tr>
      <w:tr w:rsidR="008A465F">
        <w:tc>
          <w:tcPr>
            <w:tcW w:w="1809" w:type="dxa"/>
            <w:vAlign w:val="center"/>
          </w:tcPr>
          <w:p w:rsidR="008A465F" w:rsidRDefault="005335E2">
            <w:pPr>
              <w:pStyle w:val="a4"/>
            </w:pPr>
            <w:r>
              <w:rPr>
                <w:rFonts w:hint="eastAsia"/>
              </w:rPr>
              <w:t>篮球训练中心</w:t>
            </w:r>
          </w:p>
        </w:tc>
        <w:tc>
          <w:tcPr>
            <w:tcW w:w="2474" w:type="dxa"/>
            <w:vAlign w:val="center"/>
          </w:tcPr>
          <w:p w:rsidR="008A465F" w:rsidRDefault="00F927D9" w:rsidP="005335E2">
            <w:pPr>
              <w:pStyle w:val="a4"/>
            </w:pPr>
            <w:r>
              <w:rPr>
                <w:rFonts w:hint="eastAsia"/>
              </w:rPr>
              <w:t>1.</w:t>
            </w:r>
            <w:r w:rsidR="005335E2">
              <w:rPr>
                <w:rFonts w:hint="eastAsia"/>
              </w:rPr>
              <w:t>00</w:t>
            </w:r>
          </w:p>
        </w:tc>
        <w:tc>
          <w:tcPr>
            <w:tcW w:w="2826" w:type="dxa"/>
            <w:vAlign w:val="center"/>
          </w:tcPr>
          <w:p w:rsidR="008A465F" w:rsidRDefault="00F927D9" w:rsidP="005335E2">
            <w:pPr>
              <w:pStyle w:val="a4"/>
            </w:pPr>
            <w:r>
              <w:rPr>
                <w:rFonts w:hint="eastAsia"/>
              </w:rPr>
              <w:t>1</w:t>
            </w:r>
            <w:r w:rsidR="005335E2">
              <w:rPr>
                <w:rFonts w:hint="eastAsia"/>
              </w:rPr>
              <w:t>0</w:t>
            </w:r>
            <w:r w:rsidR="00DF3B1F"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8A465F" w:rsidRDefault="006A3E6F">
            <w:pPr>
              <w:pStyle w:val="a4"/>
            </w:pPr>
            <w:r>
              <w:rPr>
                <w:rFonts w:hint="eastAsia"/>
                <w:szCs w:val="21"/>
              </w:rPr>
              <w:t>无突变</w:t>
            </w:r>
          </w:p>
        </w:tc>
      </w:tr>
    </w:tbl>
    <w:p w:rsidR="00E81550" w:rsidRDefault="00E81550">
      <w:pPr>
        <w:spacing w:line="440" w:lineRule="exact"/>
        <w:ind w:firstLineChars="195" w:firstLine="390"/>
        <w:rPr>
          <w:rFonts w:asciiTheme="minorEastAsia" w:eastAsiaTheme="minorEastAsia" w:hAnsiTheme="minorEastAsia"/>
          <w:bCs/>
          <w:sz w:val="20"/>
          <w:szCs w:val="20"/>
        </w:rPr>
      </w:pPr>
    </w:p>
    <w:p w:rsidR="00E81550" w:rsidRPr="000D6A22" w:rsidRDefault="00E81550">
      <w:pPr>
        <w:spacing w:line="440" w:lineRule="exact"/>
        <w:ind w:firstLineChars="195" w:firstLine="390"/>
        <w:rPr>
          <w:rFonts w:asciiTheme="minorEastAsia" w:eastAsiaTheme="minorEastAsia" w:hAnsiTheme="minorEastAsia"/>
          <w:bCs/>
          <w:sz w:val="20"/>
          <w:szCs w:val="20"/>
        </w:rPr>
      </w:pPr>
    </w:p>
    <w:p w:rsidR="008A465F" w:rsidRDefault="006A3E6F">
      <w:pPr>
        <w:spacing w:line="440" w:lineRule="exact"/>
        <w:ind w:firstLineChars="195" w:firstLine="54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四、结论</w:t>
      </w:r>
    </w:p>
    <w:p w:rsidR="008A465F" w:rsidRDefault="006A3E6F" w:rsidP="00A95694">
      <w:pPr>
        <w:ind w:firstLine="420"/>
      </w:pPr>
      <w:r>
        <w:rPr>
          <w:rFonts w:hint="eastAsia"/>
        </w:rPr>
        <w:t>综上所述，本项目建筑形体规则性判定为</w:t>
      </w:r>
      <w:r>
        <w:rPr>
          <w:rFonts w:hint="eastAsia"/>
          <w:b/>
        </w:rPr>
        <w:t>不规则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属于</w:t>
      </w:r>
      <w:r>
        <w:t>建筑形体和布置严重不规则的建筑结构</w:t>
      </w:r>
      <w:r>
        <w:rPr>
          <w:rFonts w:hint="eastAsia"/>
        </w:rPr>
        <w:t>，满足</w:t>
      </w:r>
      <w:r>
        <w:rPr>
          <w:rFonts w:hint="eastAsia"/>
        </w:rPr>
        <w:t>7.1.8</w:t>
      </w:r>
      <w:r>
        <w:rPr>
          <w:rFonts w:hint="eastAsia"/>
        </w:rPr>
        <w:t>要求。</w:t>
      </w:r>
    </w:p>
    <w:sectPr w:rsidR="008A465F" w:rsidSect="008A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78" w:rsidRDefault="00CD5A78">
      <w:pPr>
        <w:spacing w:line="240" w:lineRule="auto"/>
        <w:ind w:firstLine="420"/>
      </w:pPr>
      <w:r>
        <w:separator/>
      </w:r>
    </w:p>
  </w:endnote>
  <w:endnote w:type="continuationSeparator" w:id="0">
    <w:p w:rsidR="00CD5A78" w:rsidRDefault="00CD5A7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33" w:rsidRDefault="00911C33" w:rsidP="00911C33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33" w:rsidRDefault="00911C33" w:rsidP="00911C33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33" w:rsidRDefault="00911C33" w:rsidP="00911C33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78" w:rsidRDefault="00CD5A78">
      <w:pPr>
        <w:ind w:firstLine="420"/>
      </w:pPr>
      <w:r>
        <w:separator/>
      </w:r>
    </w:p>
  </w:footnote>
  <w:footnote w:type="continuationSeparator" w:id="0">
    <w:p w:rsidR="00CD5A78" w:rsidRDefault="00CD5A78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33" w:rsidRDefault="00911C33" w:rsidP="00911C33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33" w:rsidRDefault="00911C33" w:rsidP="00911C33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33" w:rsidRDefault="00911C33" w:rsidP="00911C33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CBE"/>
    <w:multiLevelType w:val="multilevel"/>
    <w:tmpl w:val="27094CBE"/>
    <w:lvl w:ilvl="0">
      <w:start w:val="1"/>
      <w:numFmt w:val="chineseCountingThousand"/>
      <w:pStyle w:val="a"/>
      <w:lvlText w:val="（%1）"/>
      <w:lvlJc w:val="center"/>
      <w:pPr>
        <w:tabs>
          <w:tab w:val="left" w:pos="0"/>
        </w:tabs>
        <w:ind w:left="0" w:firstLine="3402"/>
      </w:pPr>
      <w:rPr>
        <w:rFonts w:hint="eastAsia"/>
      </w:rPr>
    </w:lvl>
    <w:lvl w:ilvl="1">
      <w:start w:val="1"/>
      <w:numFmt w:val="none"/>
      <w:lvlText w:val=""/>
      <w:lvlJc w:val="left"/>
      <w:pPr>
        <w:ind w:left="4106" w:hanging="567"/>
      </w:pPr>
      <w:rPr>
        <w:rFonts w:hint="eastAsia"/>
      </w:rPr>
    </w:lvl>
    <w:lvl w:ilvl="2">
      <w:start w:val="1"/>
      <w:numFmt w:val="none"/>
      <w:lvlText w:val=""/>
      <w:lvlJc w:val="left"/>
      <w:pPr>
        <w:ind w:left="4532" w:hanging="567"/>
      </w:pPr>
      <w:rPr>
        <w:rFonts w:hint="eastAsia"/>
      </w:rPr>
    </w:lvl>
    <w:lvl w:ilvl="3">
      <w:start w:val="1"/>
      <w:numFmt w:val="none"/>
      <w:lvlText w:val=""/>
      <w:lvlJc w:val="left"/>
      <w:pPr>
        <w:ind w:left="5098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5665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637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94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50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216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FF251C"/>
    <w:rsid w:val="000075E4"/>
    <w:rsid w:val="00057C94"/>
    <w:rsid w:val="000D6A22"/>
    <w:rsid w:val="000E0087"/>
    <w:rsid w:val="00140D0F"/>
    <w:rsid w:val="001A451D"/>
    <w:rsid w:val="002B0F47"/>
    <w:rsid w:val="002C2186"/>
    <w:rsid w:val="002C2A22"/>
    <w:rsid w:val="003644F2"/>
    <w:rsid w:val="003846DE"/>
    <w:rsid w:val="003B4544"/>
    <w:rsid w:val="00416652"/>
    <w:rsid w:val="00421808"/>
    <w:rsid w:val="00431AA0"/>
    <w:rsid w:val="00475448"/>
    <w:rsid w:val="004A5C76"/>
    <w:rsid w:val="004C5F83"/>
    <w:rsid w:val="004F1D45"/>
    <w:rsid w:val="005335E2"/>
    <w:rsid w:val="005E41C4"/>
    <w:rsid w:val="00616D44"/>
    <w:rsid w:val="006748CF"/>
    <w:rsid w:val="006775C6"/>
    <w:rsid w:val="006A3E6F"/>
    <w:rsid w:val="006B2E0B"/>
    <w:rsid w:val="006D77B9"/>
    <w:rsid w:val="006E3E21"/>
    <w:rsid w:val="0073297B"/>
    <w:rsid w:val="00762FDB"/>
    <w:rsid w:val="0082440C"/>
    <w:rsid w:val="008A465F"/>
    <w:rsid w:val="00911C33"/>
    <w:rsid w:val="009149C9"/>
    <w:rsid w:val="00967B44"/>
    <w:rsid w:val="00975FB9"/>
    <w:rsid w:val="009F6657"/>
    <w:rsid w:val="00A95694"/>
    <w:rsid w:val="00AF7B85"/>
    <w:rsid w:val="00BC1061"/>
    <w:rsid w:val="00C61FE1"/>
    <w:rsid w:val="00CC4594"/>
    <w:rsid w:val="00CD5A78"/>
    <w:rsid w:val="00D1177F"/>
    <w:rsid w:val="00DE1F2C"/>
    <w:rsid w:val="00DF3B1F"/>
    <w:rsid w:val="00E44608"/>
    <w:rsid w:val="00E61526"/>
    <w:rsid w:val="00E81550"/>
    <w:rsid w:val="00E94104"/>
    <w:rsid w:val="00EA1C8A"/>
    <w:rsid w:val="00ED6849"/>
    <w:rsid w:val="00EF3D10"/>
    <w:rsid w:val="00F474FB"/>
    <w:rsid w:val="00F50348"/>
    <w:rsid w:val="00F56E66"/>
    <w:rsid w:val="00F927D9"/>
    <w:rsid w:val="0FFF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465F"/>
    <w:pPr>
      <w:widowControl w:val="0"/>
      <w:autoSpaceDE w:val="0"/>
      <w:autoSpaceDN w:val="0"/>
      <w:adjustRightInd w:val="0"/>
      <w:spacing w:line="360" w:lineRule="auto"/>
      <w:ind w:firstLineChars="200" w:firstLine="200"/>
    </w:pPr>
    <w:rPr>
      <w:rFonts w:ascii="Times New Roman" w:eastAsia="微软雅黑" w:hAnsi="Times New Roman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uiPriority w:val="10"/>
    <w:qFormat/>
    <w:rsid w:val="008A465F"/>
    <w:pPr>
      <w:numPr>
        <w:numId w:val="1"/>
      </w:numPr>
      <w:snapToGrid w:val="0"/>
      <w:spacing w:before="120" w:after="120"/>
      <w:ind w:firstLineChars="0" w:firstLine="0"/>
      <w:jc w:val="center"/>
      <w:outlineLvl w:val="0"/>
    </w:pPr>
    <w:rPr>
      <w:rFonts w:ascii="Cambria" w:eastAsia="微软雅黑 Light" w:hAnsi="Cambria"/>
      <w:b/>
      <w:bCs/>
      <w:sz w:val="36"/>
      <w:szCs w:val="32"/>
    </w:rPr>
  </w:style>
  <w:style w:type="paragraph" w:customStyle="1" w:styleId="a4">
    <w:name w:val="不缩进"/>
    <w:basedOn w:val="a0"/>
    <w:qFormat/>
    <w:rsid w:val="008A465F"/>
    <w:pPr>
      <w:snapToGrid w:val="0"/>
      <w:ind w:firstLineChars="0" w:firstLine="0"/>
    </w:pPr>
    <w:rPr>
      <w:rFonts w:eastAsia="宋体"/>
      <w:sz w:val="20"/>
    </w:rPr>
  </w:style>
  <w:style w:type="paragraph" w:styleId="a5">
    <w:name w:val="header"/>
    <w:basedOn w:val="a0"/>
    <w:link w:val="Char"/>
    <w:rsid w:val="0091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11C33"/>
    <w:rPr>
      <w:rFonts w:ascii="Times New Roman" w:eastAsia="微软雅黑" w:hAnsi="Times New Roman" w:cs="Times New Roman"/>
      <w:sz w:val="18"/>
      <w:szCs w:val="18"/>
    </w:rPr>
  </w:style>
  <w:style w:type="paragraph" w:styleId="a6">
    <w:name w:val="footer"/>
    <w:basedOn w:val="a0"/>
    <w:link w:val="Char0"/>
    <w:rsid w:val="00911C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11C33"/>
    <w:rPr>
      <w:rFonts w:ascii="Times New Roman" w:eastAsia="微软雅黑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影</dc:creator>
  <cp:lastModifiedBy>admin</cp:lastModifiedBy>
  <cp:revision>11</cp:revision>
  <dcterms:created xsi:type="dcterms:W3CDTF">2023-07-25T09:37:00Z</dcterms:created>
  <dcterms:modified xsi:type="dcterms:W3CDTF">2023-07-25T10:17:00Z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C9A262CC48AC4687A70C458253FB5F7E</vt:lpwstr>
  </property>
</Properties>
</file>