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5.1.9</w:t>
      </w:r>
      <w:r>
        <w:rPr>
          <w:rFonts w:hint="eastAsia" w:eastAsiaTheme="minorEastAsia"/>
          <w:sz w:val="24"/>
          <w:szCs w:val="40"/>
        </w:rPr>
        <w:t xml:space="preserve"> </w:t>
      </w:r>
      <w:r>
        <w:rPr>
          <w:rFonts w:eastAsiaTheme="minorEastAsia"/>
          <w:sz w:val="24"/>
          <w:szCs w:val="40"/>
        </w:rPr>
        <w:t>地下车库应设置与排风设备联动的一氧化碳浓度监测装置。</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98438465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434551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w:t>
      </w:r>
      <w:r>
        <w:rPr>
          <w:rFonts w:hint="eastAsia" w:ascii="Times New Roman" w:hAnsi="Times New Roman" w:eastAsia="宋体" w:cs="Times New Roman"/>
          <w:szCs w:val="21"/>
        </w:rPr>
        <w:t>地下车库CO监控系统功能以及控制策略进行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9356" w:type="dxa"/>
          </w:tcPr>
          <w:p>
            <w:pPr>
              <w:ind w:firstLine="400" w:firstLineChars="200"/>
              <w:rPr>
                <w:rFonts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本项目设置地下车库，地下车库每个防火分区至少设置一个与排风设备联动的一氧化碳浓度监测装置，当CO浓度达到30-50mg/m³时即报警并启动排风系统。</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暖通</w:t>
      </w:r>
      <w:r>
        <w:rPr>
          <w:rFonts w:hint="eastAsia" w:ascii="Times New Roman" w:hAnsi="Times New Roman" w:eastAsia="宋体" w:cs="Times New Roman"/>
          <w:szCs w:val="21"/>
        </w:rPr>
        <w:t>空调</w:t>
      </w:r>
      <w:r>
        <w:rPr>
          <w:rFonts w:ascii="Times New Roman" w:hAnsi="Times New Roman" w:eastAsia="宋体" w:cs="Times New Roman"/>
          <w:szCs w:val="21"/>
        </w:rPr>
        <w:t>竣工图</w:t>
      </w:r>
      <w:r>
        <w:rPr>
          <w:rFonts w:hint="eastAsia" w:ascii="Times New Roman" w:hAnsi="Times New Roman" w:eastAsia="宋体" w:cs="Times New Roman"/>
          <w:szCs w:val="21"/>
        </w:rPr>
        <w:t>、说明文件；</w:t>
      </w:r>
    </w:p>
    <w:p>
      <w:pPr>
        <w:rPr>
          <w:rFonts w:ascii="Times New Roman" w:hAnsi="Times New Roman" w:eastAsia="宋体" w:cs="Times New Roman"/>
          <w:szCs w:val="21"/>
        </w:rPr>
      </w:pPr>
      <w:r>
        <w:rPr>
          <w:rFonts w:hint="eastAsia" w:ascii="Times New Roman" w:hAnsi="Times New Roman" w:eastAsia="宋体" w:cs="Times New Roman"/>
          <w:szCs w:val="21"/>
        </w:rPr>
        <w:t>2）建筑智能化竣工图、说明文件；</w:t>
      </w:r>
    </w:p>
    <w:p>
      <w:pPr>
        <w:rPr>
          <w:rFonts w:ascii="Times New Roman" w:hAnsi="Times New Roman" w:eastAsia="宋体" w:cs="Times New Roman"/>
          <w:szCs w:val="21"/>
        </w:rPr>
      </w:pPr>
      <w:r>
        <w:rPr>
          <w:rFonts w:hint="eastAsia" w:ascii="Times New Roman" w:hAnsi="Times New Roman" w:eastAsia="宋体" w:cs="Times New Roman"/>
          <w:szCs w:val="21"/>
        </w:rPr>
        <w:t>3）设备运行记录。</w:t>
      </w:r>
    </w:p>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暖通专业初设说明及图纸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0M2VjZGRiNDcxNmU4YTg1ZjU3OTYyNmQ1MjY1MDEifQ=="/>
  </w:docVars>
  <w:rsids>
    <w:rsidRoot w:val="00402406"/>
    <w:rsid w:val="00074A38"/>
    <w:rsid w:val="002102BB"/>
    <w:rsid w:val="00402406"/>
    <w:rsid w:val="00744E55"/>
    <w:rsid w:val="0089429E"/>
    <w:rsid w:val="00A62CEA"/>
    <w:rsid w:val="00BC7CD4"/>
    <w:rsid w:val="00CA1009"/>
    <w:rsid w:val="3CA134CF"/>
    <w:rsid w:val="5A3113AF"/>
    <w:rsid w:val="69ED2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Words>
  <Characters>225</Characters>
  <Lines>1</Lines>
  <Paragraphs>1</Paragraphs>
  <TotalTime>2</TotalTime>
  <ScaleCrop>false</ScaleCrop>
  <LinksUpToDate>false</LinksUpToDate>
  <CharactersWithSpaces>263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2019-07-12T07:50:00Z</dcterms:created>
  <dc:creator>dongYP</dc:creator>
  <cp:lastModifiedBy>Lenovo</cp:lastModifiedBy>
  <dcterms:modified xsi:type="dcterms:W3CDTF">2023-07-25T11:48:44Z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4DDA38183B12449AB41CA5A19D9048FF_12</vt:lpwstr>
  </property>
</Properties>
</file>