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</w:rPr>
      </w:pPr>
      <w:r>
        <w:rPr>
          <w:rFonts w:hint="eastAsia"/>
          <w:sz w:val="24"/>
          <w:szCs w:val="40"/>
        </w:rPr>
        <w:t>7.2.8 采取措施降低建筑能耗。（</w:t>
      </w:r>
      <w:r>
        <w:rPr>
          <w:sz w:val="24"/>
          <w:szCs w:val="40"/>
        </w:rPr>
        <w:t>10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79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4394"/>
        <w:gridCol w:w="1559"/>
        <w:gridCol w:w="12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733" w:type="dxa"/>
          </w:tcPr>
          <w:p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bookmarkStart w:id="0" w:name="_Toc425233131"/>
            <w:r>
              <w:rPr>
                <w:rFonts w:eastAsiaTheme="minorEastAsia"/>
                <w:szCs w:val="21"/>
              </w:rPr>
              <w:t>序号</w:t>
            </w:r>
          </w:p>
        </w:tc>
        <w:tc>
          <w:tcPr>
            <w:tcW w:w="4394" w:type="dxa"/>
          </w:tcPr>
          <w:p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Cs w:val="21"/>
              </w:rPr>
              <w:t>评价内容</w:t>
            </w:r>
          </w:p>
        </w:tc>
        <w:tc>
          <w:tcPr>
            <w:tcW w:w="1559" w:type="dxa"/>
          </w:tcPr>
          <w:p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Cs w:val="21"/>
              </w:rPr>
              <w:t>评价分值</w:t>
            </w:r>
          </w:p>
        </w:tc>
        <w:tc>
          <w:tcPr>
            <w:tcW w:w="1299" w:type="dxa"/>
          </w:tcPr>
          <w:p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33" w:type="dxa"/>
          </w:tcPr>
          <w:p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4394" w:type="dxa"/>
            <w:vAlign w:val="center"/>
          </w:tcPr>
          <w:p>
            <w:pPr>
              <w:pStyle w:val="14"/>
              <w:ind w:firstLine="0" w:firstLineChars="0"/>
              <w:jc w:val="left"/>
              <w:rPr>
                <w:rFonts w:eastAsiaTheme="minorEastAsia"/>
              </w:rPr>
            </w:pPr>
            <w:r>
              <w:rPr>
                <w:rFonts w:eastAsiaTheme="minorEastAsia"/>
              </w:rPr>
              <w:t>建筑能耗相比国家现行有关建筑节能标准降低10%</w:t>
            </w:r>
          </w:p>
        </w:tc>
        <w:tc>
          <w:tcPr>
            <w:tcW w:w="1559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</w:p>
        </w:tc>
        <w:sdt>
          <w:sdtPr>
            <w:rPr>
              <w:rFonts w:hint="eastAsia"/>
              <w:szCs w:val="21"/>
            </w:rPr>
            <w:id w:val="-1989623139"/>
            <w:placeholder>
              <w:docPart w:val="555627DD1B4C413FAE32D397E6B8593C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299" w:type="dxa"/>
                <w:vAlign w:val="center"/>
              </w:tcPr>
              <w:p>
                <w:pPr>
                  <w:pStyle w:val="14"/>
                  <w:ind w:firstLine="0" w:firstLineChars="0"/>
                  <w:jc w:val="center"/>
                  <w:rPr>
                    <w:rFonts w:eastAsiaTheme="minorEastAsia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33" w:type="dxa"/>
          </w:tcPr>
          <w:p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4394" w:type="dxa"/>
            <w:vAlign w:val="center"/>
          </w:tcPr>
          <w:p>
            <w:pPr>
              <w:pStyle w:val="14"/>
              <w:ind w:firstLine="0" w:firstLineChars="0"/>
              <w:jc w:val="left"/>
              <w:rPr>
                <w:rFonts w:eastAsiaTheme="minorEastAsia"/>
              </w:rPr>
            </w:pPr>
            <w:r>
              <w:rPr>
                <w:rFonts w:eastAsiaTheme="minorEastAsia"/>
              </w:rPr>
              <w:t>建筑能耗相比国家现行有关建筑节能标准降低20%</w:t>
            </w:r>
          </w:p>
        </w:tc>
        <w:tc>
          <w:tcPr>
            <w:tcW w:w="1559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</w:t>
            </w:r>
          </w:p>
        </w:tc>
        <w:sdt>
          <w:sdtPr>
            <w:rPr>
              <w:rFonts w:hint="eastAsia"/>
              <w:szCs w:val="21"/>
            </w:rPr>
            <w:id w:val="-1961178464"/>
            <w:placeholder>
              <w:docPart w:val="103B23440984468FB902E6FA0351B195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299" w:type="dxa"/>
                <w:vAlign w:val="center"/>
              </w:tcPr>
              <w:p>
                <w:pPr>
                  <w:pStyle w:val="14"/>
                  <w:ind w:firstLine="0" w:firstLineChars="0"/>
                  <w:jc w:val="center"/>
                  <w:rPr>
                    <w:rFonts w:eastAsiaTheme="minorEastAsia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5127" w:type="dxa"/>
            <w:gridSpan w:val="2"/>
          </w:tcPr>
          <w:p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合计</w:t>
            </w:r>
          </w:p>
        </w:tc>
        <w:tc>
          <w:tcPr>
            <w:tcW w:w="1559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</w:t>
            </w:r>
          </w:p>
        </w:tc>
        <w:sdt>
          <w:sdtPr>
            <w:rPr>
              <w:rFonts w:hint="eastAsia"/>
              <w:szCs w:val="21"/>
            </w:rPr>
            <w:id w:val="1045482936"/>
            <w:placeholder>
              <w:docPart w:val="600E1B95A71449BEB639C380EAE2BA32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299" w:type="dxa"/>
                <w:vAlign w:val="center"/>
              </w:tcPr>
              <w:p>
                <w:pPr>
                  <w:pStyle w:val="14"/>
                  <w:ind w:firstLine="0" w:firstLineChars="0"/>
                  <w:jc w:val="center"/>
                  <w:rPr>
                    <w:rFonts w:eastAsiaTheme="minorEastAsia"/>
                  </w:rPr>
                </w:pP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  <w:lang w:val="en-US" w:eastAsia="zh-CN"/>
                  </w:rPr>
                  <w:t>0</w:t>
                </w:r>
                <w:bookmarkStart w:id="16" w:name="_GoBack"/>
                <w:bookmarkEnd w:id="16"/>
                <w:r>
                  <w:rPr>
                    <w:rFonts w:hint="eastAsia"/>
                    <w:szCs w:val="21"/>
                  </w:rPr>
                  <w:t xml:space="preserve">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bookmarkStart w:id="1" w:name="_Toc9945487"/>
      <w:bookmarkStart w:id="2" w:name="_Toc9945060"/>
      <w:bookmarkStart w:id="3" w:name="_Toc9944780"/>
      <w:bookmarkStart w:id="4" w:name="_Toc9945346"/>
      <w:bookmarkStart w:id="5" w:name="_Toc9945204"/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能耗计算结果：</w:t>
      </w:r>
      <w:bookmarkEnd w:id="1"/>
      <w:bookmarkEnd w:id="2"/>
      <w:bookmarkEnd w:id="3"/>
      <w:bookmarkEnd w:id="4"/>
      <w:bookmarkEnd w:id="5"/>
    </w:p>
    <w:tbl>
      <w:tblPr>
        <w:tblStyle w:val="6"/>
        <w:tblW w:w="793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1559"/>
        <w:gridCol w:w="1985"/>
        <w:gridCol w:w="15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283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建筑分项能耗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单位</w:t>
            </w:r>
          </w:p>
        </w:tc>
        <w:tc>
          <w:tcPr>
            <w:tcW w:w="198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能耗约束值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实际能耗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28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供暖空调系统能耗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kWh/m</w:t>
            </w:r>
            <w:r>
              <w:rPr>
                <w:rFonts w:ascii="Times New Roman" w:hAnsi="Times New Roman" w:cs="Times New Roman"/>
                <w:kern w:val="0"/>
                <w:szCs w:val="18"/>
                <w:vertAlign w:val="superscript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97916830"/>
            <w:placeholder>
              <w:docPart w:val="1AEE0C5F36F14BFC9237F0B6C63AD18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5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1729290"/>
            <w:placeholder>
              <w:docPart w:val="F344E3F6A35D4CC295CECA6113543DD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59" w:type="dxa"/>
                <w:tcBorders>
                  <w:top w:val="nil"/>
                  <w:left w:val="nil"/>
                  <w:bottom w:val="single" w:color="auto" w:sz="4" w:space="0"/>
                  <w:right w:val="single" w:color="auto" w:sz="8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28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照明系统能耗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kWh/m</w:t>
            </w:r>
            <w:r>
              <w:rPr>
                <w:rFonts w:ascii="Times New Roman" w:hAnsi="Times New Roman" w:cs="Times New Roman"/>
                <w:kern w:val="0"/>
                <w:szCs w:val="18"/>
                <w:vertAlign w:val="superscript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44155367"/>
            <w:placeholder>
              <w:docPart w:val="8AE1FD239983419A9F0BB6B2641286C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5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09949639"/>
            <w:placeholder>
              <w:docPart w:val="EDC73FCBC3174D719952F332A066B05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59" w:type="dxa"/>
                <w:tcBorders>
                  <w:top w:val="nil"/>
                  <w:left w:val="nil"/>
                  <w:bottom w:val="single" w:color="auto" w:sz="4" w:space="0"/>
                  <w:right w:val="single" w:color="auto" w:sz="8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28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单位面积全年总能耗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kWh/m</w:t>
            </w:r>
            <w:r>
              <w:rPr>
                <w:rFonts w:ascii="Times New Roman" w:hAnsi="Times New Roman" w:cs="Times New Roman"/>
                <w:kern w:val="0"/>
                <w:szCs w:val="18"/>
                <w:vertAlign w:val="superscript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573472217"/>
            <w:placeholder>
              <w:docPart w:val="BDD65411D67B4E92828B3387F00AD31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5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649336810"/>
            <w:placeholder>
              <w:docPart w:val="9155921A634D41048B890F0F7A94994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59" w:type="dxa"/>
                <w:tcBorders>
                  <w:top w:val="nil"/>
                  <w:left w:val="nil"/>
                  <w:bottom w:val="single" w:color="auto" w:sz="4" w:space="0"/>
                  <w:right w:val="single" w:color="auto" w:sz="8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8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能耗降低幅度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％</w:t>
            </w:r>
          </w:p>
        </w:tc>
        <w:sdt>
          <w:sdtPr>
            <w:rPr>
              <w:rFonts w:hint="eastAsia"/>
              <w:szCs w:val="21"/>
            </w:rPr>
            <w:id w:val="1923986073"/>
            <w:placeholder>
              <w:docPart w:val="611D3DE11C91406CAD8FE8CC2B8D6762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3544" w:type="dxa"/>
                <w:gridSpan w:val="2"/>
                <w:tcBorders>
                  <w:top w:val="nil"/>
                  <w:left w:val="nil"/>
                  <w:bottom w:val="single" w:color="auto" w:sz="8" w:space="0"/>
                  <w:right w:val="single" w:color="auto" w:sz="8" w:space="0"/>
                </w:tcBorders>
                <w:vAlign w:val="center"/>
              </w:tcPr>
              <w:p>
                <w:pPr>
                  <w:pStyle w:val="15"/>
                  <w:spacing w:line="288" w:lineRule="auto"/>
                  <w:ind w:firstLine="360"/>
                  <w:jc w:val="center"/>
                  <w:outlineLvl w:val="9"/>
                  <w:rPr>
                    <w:rFonts w:eastAsiaTheme="minorEastAsia"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line="288" w:lineRule="auto"/>
        <w:rPr>
          <w:szCs w:val="21"/>
          <w:u w:val="single"/>
          <w:lang w:val="zh-CN"/>
        </w:rPr>
      </w:pPr>
      <w:r>
        <w:rPr>
          <w:rFonts w:hint="eastAsia"/>
          <w:szCs w:val="21"/>
          <w:lang w:val="zh-CN"/>
        </w:rPr>
        <w:t>执行的节能设计标准：</w:t>
      </w:r>
      <w:r>
        <w:rPr>
          <w:rFonts w:hint="eastAsia"/>
          <w:szCs w:val="21"/>
          <w:u w:val="single"/>
        </w:rPr>
        <w:t xml:space="preserve">                                  </w:t>
      </w:r>
      <w:r>
        <w:rPr>
          <w:szCs w:val="21"/>
          <w:u w:val="single"/>
          <w:lang w:val="zh-CN"/>
        </w:rPr>
        <w:t xml:space="preserve"> 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bookmarkStart w:id="6" w:name="_Toc9945348"/>
      <w:bookmarkStart w:id="7" w:name="_Toc9945489"/>
      <w:bookmarkStart w:id="8" w:name="_Toc9945206"/>
      <w:bookmarkStart w:id="9" w:name="_Toc9944782"/>
      <w:bookmarkStart w:id="10" w:name="_Toc9945062"/>
      <w:r>
        <w:rPr>
          <w:rFonts w:hint="eastAsia" w:ascii="Times New Roman" w:hAnsi="Times New Roman" w:cs="Times New Roman" w:eastAsiaTheme="majorEastAsia"/>
        </w:rPr>
        <w:t>1）暖通空调专业竣工图及设计说明、暖通空调能耗模拟计算书</w:t>
      </w:r>
      <w:bookmarkEnd w:id="6"/>
      <w:bookmarkEnd w:id="7"/>
      <w:bookmarkEnd w:id="8"/>
      <w:bookmarkEnd w:id="9"/>
      <w:bookmarkEnd w:id="10"/>
      <w:r>
        <w:rPr>
          <w:rFonts w:hint="eastAsia" w:ascii="Times New Roman" w:hAnsi="Times New Roman" w:cs="Times New Roman" w:eastAsiaTheme="majorEastAsia"/>
        </w:rPr>
        <w:t>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2）内装竣工图及设计说明、电气专业竣工图及设计说明、照明能耗模拟计算书；</w:t>
      </w:r>
      <w:bookmarkStart w:id="11" w:name="_Toc9945349"/>
      <w:bookmarkStart w:id="12" w:name="_Toc9944783"/>
      <w:bookmarkStart w:id="13" w:name="_Toc9945490"/>
      <w:bookmarkStart w:id="14" w:name="_Toc9945063"/>
      <w:bookmarkStart w:id="15" w:name="_Toc9945207"/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3）投入使用</w:t>
      </w:r>
      <w:r>
        <w:rPr>
          <w:rFonts w:ascii="Times New Roman" w:hAnsi="Times New Roman" w:cs="Times New Roman" w:eastAsiaTheme="majorEastAsia"/>
        </w:rPr>
        <w:t>满</w:t>
      </w:r>
      <w:r>
        <w:rPr>
          <w:rFonts w:hint="eastAsia" w:ascii="Times New Roman" w:hAnsi="Times New Roman" w:cs="Times New Roman" w:eastAsiaTheme="majorEastAsia"/>
        </w:rPr>
        <w:t>1年</w:t>
      </w:r>
      <w:r>
        <w:rPr>
          <w:rFonts w:ascii="Times New Roman" w:hAnsi="Times New Roman" w:cs="Times New Roman" w:eastAsiaTheme="majorEastAsia"/>
        </w:rPr>
        <w:t>，应提供</w:t>
      </w:r>
      <w:r>
        <w:rPr>
          <w:rFonts w:hint="eastAsia" w:ascii="Times New Roman" w:hAnsi="Times New Roman" w:cs="Times New Roman" w:eastAsiaTheme="majorEastAsia"/>
        </w:rPr>
        <w:t>建筑能耗记录及</w:t>
      </w:r>
      <w:r>
        <w:rPr>
          <w:rFonts w:ascii="Times New Roman" w:hAnsi="Times New Roman" w:cs="Times New Roman" w:eastAsiaTheme="majorEastAsia"/>
        </w:rPr>
        <w:t>节能率计算报告</w:t>
      </w:r>
      <w:r>
        <w:rPr>
          <w:rFonts w:hint="eastAsia" w:ascii="Times New Roman" w:hAnsi="Times New Roman" w:cs="Times New Roman" w:eastAsiaTheme="majorEastAsia"/>
        </w:rPr>
        <w:t>。</w:t>
      </w:r>
      <w:bookmarkEnd w:id="11"/>
      <w:bookmarkEnd w:id="12"/>
      <w:bookmarkEnd w:id="13"/>
      <w:bookmarkEnd w:id="14"/>
      <w:bookmarkEnd w:id="15"/>
    </w:p>
    <w:p/>
    <w:bookmarkEnd w:id="0"/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U0M2VjZGRiNDcxNmU4YTg1ZjU3OTYyNmQ1MjY1MDEifQ=="/>
  </w:docVars>
  <w:rsids>
    <w:rsidRoot w:val="007B5023"/>
    <w:rsid w:val="00074A38"/>
    <w:rsid w:val="00440904"/>
    <w:rsid w:val="00617920"/>
    <w:rsid w:val="007B5023"/>
    <w:rsid w:val="00DB6FE5"/>
    <w:rsid w:val="00E3511E"/>
    <w:rsid w:val="00EB0B1F"/>
    <w:rsid w:val="00FC3004"/>
    <w:rsid w:val="3930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列出段落1"/>
    <w:basedOn w:val="1"/>
    <w:qFormat/>
    <w:uiPriority w:val="34"/>
    <w:pPr>
      <w:spacing w:line="288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15">
    <w:name w:val="条文"/>
    <w:basedOn w:val="1"/>
    <w:uiPriority w:val="0"/>
    <w:pPr>
      <w:spacing w:line="300" w:lineRule="auto"/>
      <w:outlineLvl w:val="2"/>
    </w:pPr>
    <w:rPr>
      <w:rFonts w:ascii="Times New Roman" w:hAnsi="Times New Roman" w:eastAsia="宋体" w:cs="Times New Roman"/>
      <w:sz w:val="24"/>
      <w:szCs w:val="24"/>
    </w:rPr>
  </w:style>
  <w:style w:type="character" w:customStyle="1" w:styleId="16">
    <w:name w:val="样式1"/>
    <w:basedOn w:val="8"/>
    <w:uiPriority w:val="1"/>
    <w:rPr>
      <w:rFonts w:eastAsiaTheme="minorEastAsia"/>
      <w:sz w:val="21"/>
    </w:rPr>
  </w:style>
  <w:style w:type="character" w:customStyle="1" w:styleId="17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555627DD1B4C413FAE32D397E6B8593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10110CC-EF99-4D3E-B30F-FE63DF9F1B42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03B23440984468FB902E6FA0351B19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9F8B4A0-C2F7-42B0-ACC7-3CD4F5758D0A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00E1B95A71449BEB639C380EAE2BA3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7CBFDFD-8C40-4174-A85C-32D215F0AFCB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AEE0C5F36F14BFC9237F0B6C63AD18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692F47E-7B02-4E9B-B7D5-5481F331B1F7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344E3F6A35D4CC295CECA6113543DD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2792081-98DD-4B88-A9AA-A9353D2BF492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AE1FD239983419A9F0BB6B2641286C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F569025-F901-4F55-B891-B5CC5CC0FD95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DC73FCBC3174D719952F332A066B05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921BAD8-A448-4F97-8069-91F29B10B967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DD65411D67B4E92828B3387F00AD31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91ECA87-976B-4EB0-AEDF-DFCDE6F6B196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155921A634D41048B890F0F7A94994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F4A9ED3-BEA2-45BB-B3DD-BD8AB6A3A472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11D3DE11C91406CAD8FE8CC2B8D676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F2B5B50-71DD-4C64-8869-FE4CC6105532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FF9"/>
    <w:rsid w:val="00883EF0"/>
    <w:rsid w:val="0090350E"/>
    <w:rsid w:val="00B70B08"/>
    <w:rsid w:val="00C92FF9"/>
    <w:rsid w:val="00FF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555627DD1B4C413FAE32D397E6B8593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103B23440984468FB902E6FA0351B19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600E1B95A71449BEB639C380EAE2BA3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1AEE0C5F36F14BFC9237F0B6C63AD18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F344E3F6A35D4CC295CECA6113543DD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8AE1FD239983419A9F0BB6B2641286C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EDC73FCBC3174D719952F332A066B05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BDD65411D67B4E92828B3387F00AD31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9155921A634D41048B890F0F7A94994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611D3DE11C91406CAD8FE8CC2B8D676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3F09257C220D4DC7BAB953A8CDCF7F4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368</Characters>
  <Lines>3</Lines>
  <Paragraphs>1</Paragraphs>
  <TotalTime>0</TotalTime>
  <ScaleCrop>false</ScaleCrop>
  <LinksUpToDate>false</LinksUpToDate>
  <CharactersWithSpaces>431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2019-07-12T08:08:00Z</dcterms:created>
  <dc:creator>dongYP</dc:creator>
  <cp:lastModifiedBy>Lenovo</cp:lastModifiedBy>
  <dcterms:modified xsi:type="dcterms:W3CDTF">2023-07-25T09:31:17Z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EA26C399490D4745B0E0C9F807EE5E94_12</vt:lpwstr>
  </property>
</Properties>
</file>