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88" w:lineRule="auto"/>
        <w:rPr>
          <w:rFonts w:ascii="Times New Roman" w:hAnsi="Times New Roman" w:eastAsiaTheme="minorEastAsia"/>
        </w:rPr>
      </w:pPr>
      <w:r>
        <w:rPr>
          <w:rFonts w:hint="eastAsia" w:ascii="Times New Roman" w:hAnsi="Times New Roman" w:eastAsiaTheme="minorEastAsia"/>
        </w:rPr>
        <w:t>5.2.7主要功能房间的隔声性能良好。（总分10分）</w:t>
      </w:r>
    </w:p>
    <w:p>
      <w:pPr>
        <w:pStyle w:val="16"/>
        <w:numPr>
          <w:ilvl w:val="0"/>
          <w:numId w:val="1"/>
        </w:numPr>
        <w:spacing w:line="288" w:lineRule="auto"/>
        <w:ind w:firstLineChars="0"/>
        <w:jc w:val="left"/>
        <w:rPr>
          <w:rFonts w:eastAsiaTheme="minorEastAsia"/>
          <w:b/>
          <w:sz w:val="24"/>
        </w:rPr>
      </w:pPr>
      <w:r>
        <w:rPr>
          <w:rFonts w:hint="eastAsia" w:eastAsiaTheme="minorEastAsia"/>
          <w:b/>
          <w:sz w:val="24"/>
        </w:rPr>
        <w:t>得分自评</w:t>
      </w:r>
    </w:p>
    <w:tbl>
      <w:tblPr>
        <w:tblStyle w:val="7"/>
        <w:tblW w:w="812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5387"/>
        <w:gridCol w:w="113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构件及相邻房间之间的空气声隔声性能达到现行国家标准《民用建筑隔声设计规范》 GB 50118 中的低限标准限值和高要求标准限值的平均值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达到高要求标准限值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楼板的撞击声隔声性能达到现行国家标准《民用建筑隔声设计规范》 GB 50118 中的低限标准限值和高要求标准限值的平均值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达到高要求标准限值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pStyle w:val="16"/>
        <w:numPr>
          <w:ilvl w:val="0"/>
          <w:numId w:val="1"/>
        </w:numPr>
        <w:spacing w:before="200" w:line="288" w:lineRule="auto"/>
        <w:ind w:left="374" w:hanging="374" w:firstLineChars="0"/>
        <w:jc w:val="left"/>
        <w:rPr>
          <w:rFonts w:eastAsiaTheme="minorEastAsia"/>
          <w:b/>
          <w:sz w:val="24"/>
        </w:rPr>
      </w:pPr>
      <w:r>
        <w:rPr>
          <w:rFonts w:hint="eastAsia" w:eastAsiaTheme="minorEastAsia"/>
          <w:b/>
          <w:sz w:val="24"/>
        </w:rPr>
        <w:t>评价要点</w:t>
      </w:r>
    </w:p>
    <w:p>
      <w:pPr>
        <w:pStyle w:val="17"/>
        <w:numPr>
          <w:ilvl w:val="0"/>
          <w:numId w:val="2"/>
        </w:numPr>
        <w:spacing w:line="288" w:lineRule="auto"/>
        <w:ind w:left="632" w:leftChars="100" w:hanging="422" w:hangingChars="200"/>
        <w:rPr>
          <w:rFonts w:eastAsiaTheme="minorEastAsia"/>
          <w:b/>
          <w:lang w:val="zh-CN"/>
        </w:rPr>
      </w:pPr>
      <w:r>
        <w:rPr>
          <w:rFonts w:hint="eastAsia" w:eastAsiaTheme="minorEastAsia"/>
          <w:b/>
          <w:lang w:val="zh-CN"/>
        </w:rPr>
        <w:t>构件隔声性能：</w:t>
      </w:r>
    </w:p>
    <w:p>
      <w:pPr>
        <w:spacing w:line="288" w:lineRule="auto"/>
        <w:rPr>
          <w:rFonts w:eastAsiaTheme="minorEastAsia"/>
          <w:lang w:val="zh-CN"/>
        </w:rPr>
      </w:pPr>
      <w:r>
        <w:rPr>
          <w:rFonts w:hint="eastAsia" w:eastAsiaTheme="minorEastAsia"/>
          <w:szCs w:val="21"/>
          <w:lang w:val="zh-CN"/>
        </w:rPr>
        <w:t>简要说明建筑围护结构的构造做法、采用的隔声措施。（2</w:t>
      </w:r>
      <w:r>
        <w:rPr>
          <w:rFonts w:eastAsiaTheme="minorEastAsia"/>
          <w:szCs w:val="21"/>
          <w:lang w:val="zh-CN"/>
        </w:rPr>
        <w:t>00</w:t>
      </w:r>
      <w:r>
        <w:rPr>
          <w:rFonts w:hint="eastAsia" w:eastAsiaTheme="minorEastAsia"/>
          <w:szCs w:val="21"/>
          <w:lang w:val="zh-CN"/>
        </w:rPr>
        <w:t>字以内）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217" w:type="dxa"/>
          </w:tcPr>
          <w:p>
            <w:pPr>
              <w:spacing w:line="288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外墙采用200厚加气混凝土砌块</w:t>
            </w:r>
          </w:p>
          <w:p>
            <w:pPr>
              <w:spacing w:line="288" w:lineRule="auto"/>
              <w:ind w:firstLine="420" w:firstLineChars="200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隔墙采用</w:t>
            </w:r>
            <w:r>
              <w:rPr>
                <w:rFonts w:hint="eastAsia" w:cs="Times New Roman"/>
                <w:lang w:val="en-US" w:eastAsia="zh-CN"/>
              </w:rPr>
              <w:t>200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厚加气混凝土砌块</w:t>
            </w:r>
          </w:p>
          <w:p>
            <w:pPr>
              <w:spacing w:line="288" w:lineRule="auto"/>
              <w:ind w:firstLine="420" w:firstLineChars="200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楼板采用100厚钢筋混凝土楼板</w:t>
            </w:r>
          </w:p>
          <w:p>
            <w:pPr>
              <w:spacing w:line="288" w:lineRule="auto"/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门窗采用</w:t>
            </w:r>
            <w:r>
              <w:rPr>
                <w:rFonts w:hint="eastAsia" w:cs="Times New Roman"/>
                <w:lang w:val="en-US" w:eastAsia="zh-CN"/>
              </w:rPr>
              <w:t>塑料窗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（5Low-E+12A+5）</w:t>
            </w:r>
          </w:p>
        </w:tc>
      </w:tr>
    </w:tbl>
    <w:p>
      <w:pPr>
        <w:spacing w:before="100" w:line="288" w:lineRule="auto"/>
        <w:rPr>
          <w:rFonts w:eastAsiaTheme="minorEastAsia"/>
          <w:szCs w:val="21"/>
          <w:lang w:val="zh-CN"/>
        </w:rPr>
      </w:pPr>
      <w:r>
        <w:rPr>
          <w:rFonts w:hint="eastAsia" w:eastAsiaTheme="minorEastAsia"/>
          <w:szCs w:val="21"/>
          <w:lang w:val="zh-CN"/>
        </w:rPr>
        <w:t>主要功能房间围护结构的空气声隔声性能列表：</w:t>
      </w:r>
    </w:p>
    <w:tbl>
      <w:tblPr>
        <w:tblStyle w:val="7"/>
        <w:tblW w:w="8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6"/>
        <w:gridCol w:w="2269"/>
        <w:gridCol w:w="3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2806" w:type="dxa"/>
            <w:vMerge w:val="restart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主要功能房间名称</w:t>
            </w:r>
            <w:r>
              <w:rPr>
                <w:rFonts w:eastAsiaTheme="minor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构件名称</w:t>
            </w:r>
          </w:p>
        </w:tc>
        <w:tc>
          <w:tcPr>
            <w:tcW w:w="2269" w:type="dxa"/>
            <w:vMerge w:val="restart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空气声隔声量（</w:t>
            </w:r>
            <w:r>
              <w:rPr>
                <w:rFonts w:eastAsiaTheme="minorEastAsia"/>
                <w:b/>
                <w:bCs/>
                <w:sz w:val="21"/>
                <w:szCs w:val="21"/>
              </w:rPr>
              <w:t>dB</w:t>
            </w: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3288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单值评价量+频谱修正量（</w:t>
            </w:r>
            <w:r>
              <w:rPr>
                <w:rFonts w:eastAsiaTheme="minorEastAsia"/>
                <w:b/>
                <w:bCs/>
                <w:sz w:val="21"/>
                <w:szCs w:val="21"/>
              </w:rPr>
              <w:t>dB</w:t>
            </w: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2806" w:type="dxa"/>
            <w:vMerge w:val="continue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269" w:type="dxa"/>
            <w:vMerge w:val="continue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3288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低限要求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06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餐厅</w:t>
            </w:r>
          </w:p>
        </w:tc>
        <w:tc>
          <w:tcPr>
            <w:tcW w:w="2269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hint="default" w:eastAsiaTheme="minorEastAsia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288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eastAsiaTheme="minorEastAsia"/>
                <w:bCs/>
                <w:iCs/>
                <w:sz w:val="21"/>
                <w:szCs w:val="21"/>
              </w:rPr>
              <w:t>&gt;45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06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269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288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06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269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288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06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269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288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06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269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288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</w:tbl>
    <w:p>
      <w:pPr>
        <w:spacing w:before="100" w:line="288" w:lineRule="auto"/>
        <w:rPr>
          <w:rFonts w:eastAsiaTheme="minorEastAsia"/>
          <w:szCs w:val="21"/>
          <w:lang w:val="zh-CN"/>
        </w:rPr>
      </w:pPr>
      <w:r>
        <w:rPr>
          <w:rFonts w:hint="eastAsia" w:eastAsiaTheme="minorEastAsia"/>
          <w:szCs w:val="21"/>
          <w:lang w:val="zh-CN"/>
        </w:rPr>
        <w:t>主要功能房间楼板的撞击声隔声性能列表：</w:t>
      </w:r>
    </w:p>
    <w:tbl>
      <w:tblPr>
        <w:tblStyle w:val="7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267"/>
        <w:gridCol w:w="3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2943" w:type="dxa"/>
            <w:vMerge w:val="restart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</w:rPr>
              <w:t>主要功能房间</w:t>
            </w: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楼板部位</w:t>
            </w:r>
          </w:p>
        </w:tc>
        <w:tc>
          <w:tcPr>
            <w:tcW w:w="2267" w:type="dxa"/>
            <w:vMerge w:val="restart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撞击声</w:t>
            </w:r>
            <w:r>
              <w:rPr>
                <w:rFonts w:eastAsiaTheme="minorEastAsia"/>
                <w:b/>
                <w:bCs/>
                <w:sz w:val="21"/>
                <w:szCs w:val="21"/>
              </w:rPr>
              <w:t>隔声</w:t>
            </w: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量</w:t>
            </w:r>
            <w:r>
              <w:rPr>
                <w:rFonts w:eastAsiaTheme="minorEastAsia"/>
                <w:b/>
                <w:bCs/>
                <w:sz w:val="21"/>
                <w:szCs w:val="21"/>
              </w:rPr>
              <w:t>（dB）</w:t>
            </w:r>
          </w:p>
        </w:tc>
        <w:tc>
          <w:tcPr>
            <w:tcW w:w="3149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单值评价量</w:t>
            </w:r>
            <w:r>
              <w:rPr>
                <w:rFonts w:eastAsiaTheme="minorEastAsia"/>
                <w:b/>
                <w:bCs/>
                <w:sz w:val="21"/>
                <w:szCs w:val="21"/>
              </w:rPr>
              <w:t>（dB）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2943" w:type="dxa"/>
            <w:vMerge w:val="continue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267" w:type="dxa"/>
            <w:vMerge w:val="continue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3149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</w:rPr>
              <w:t>低限要求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43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2267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3149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43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267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149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43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2267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3149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43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267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149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43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2267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3149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</w:tr>
    </w:tbl>
    <w:p>
      <w:pPr>
        <w:pStyle w:val="16"/>
        <w:numPr>
          <w:ilvl w:val="0"/>
          <w:numId w:val="1"/>
        </w:numPr>
        <w:spacing w:before="200" w:line="288" w:lineRule="auto"/>
        <w:ind w:left="374" w:hanging="374" w:firstLineChars="0"/>
        <w:jc w:val="left"/>
        <w:rPr>
          <w:rFonts w:eastAsiaTheme="minorEastAsia"/>
          <w:b/>
        </w:rPr>
      </w:pPr>
      <w:r>
        <w:rPr>
          <w:rFonts w:hint="eastAsia" w:eastAsiaTheme="minorEastAsia"/>
          <w:b/>
        </w:rPr>
        <w:t>证明材料：</w:t>
      </w:r>
    </w:p>
    <w:p>
      <w:pPr>
        <w:pStyle w:val="17"/>
        <w:spacing w:before="156" w:beforeLines="50" w:after="156" w:afterLines="50" w:line="288" w:lineRule="auto"/>
        <w:ind w:left="375" w:firstLine="0" w:firstLineChars="0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7"/>
        <w:tblW w:w="836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008"/>
        <w:gridCol w:w="3608"/>
        <w:gridCol w:w="1181"/>
        <w:gridCol w:w="7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围护结构的构造说明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应体现各围护结构类型，并与设计说明中描述的相对应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大样图纸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应体现不同构件的详细构造及热桥部位的处理方式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8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主要构件隔声性能分析报告或主要构件隔声性能的实验室检测报告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应包含空气隔声性能和撞击声隔声性能两种类型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房间之间空气声隔声性能、楼板撞击声隔声性能的现场检测报告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应涵盖每栋建筑的各类主要房间类型，选取具有代表性的典型房间进行检测，检测的房间数量不少于房间总数的2%，且每个单体建筑中同一功能类型房间的检测数量不少于3间（若该类型房间少于3间，需全检）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建筑施工图</w:t>
            </w:r>
          </w:p>
        </w:tc>
      </w:tr>
    </w:tbl>
    <w:p>
      <w:pPr>
        <w:rPr>
          <w:szCs w:val="21"/>
        </w:rPr>
      </w:pPr>
    </w:p>
    <w:p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EE90FE9"/>
    <w:multiLevelType w:val="multilevel"/>
    <w:tmpl w:val="7EE90FE9"/>
    <w:lvl w:ilvl="0" w:tentative="0">
      <w:start w:val="1"/>
      <w:numFmt w:val="decimal"/>
      <w:lvlText w:val="%1、"/>
      <w:lvlJc w:val="left"/>
      <w:pPr>
        <w:ind w:left="375" w:hanging="375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hhYjY4NzNiMTkxMGNmM2E1YjIxYjk2OTZkZTAwYTAifQ=="/>
  </w:docVars>
  <w:rsids>
    <w:rsidRoot w:val="00222C54"/>
    <w:rsid w:val="00094344"/>
    <w:rsid w:val="00222C54"/>
    <w:rsid w:val="002462A0"/>
    <w:rsid w:val="002604A6"/>
    <w:rsid w:val="00421AAE"/>
    <w:rsid w:val="00431933"/>
    <w:rsid w:val="006174CC"/>
    <w:rsid w:val="006E2A76"/>
    <w:rsid w:val="00777737"/>
    <w:rsid w:val="00876171"/>
    <w:rsid w:val="00922413"/>
    <w:rsid w:val="00A43E38"/>
    <w:rsid w:val="00C777CB"/>
    <w:rsid w:val="00E4581F"/>
    <w:rsid w:val="1C79051A"/>
    <w:rsid w:val="403B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3"/>
    <w:next w:val="1"/>
    <w:link w:val="11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2 Char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标题 3 Char"/>
    <w:basedOn w:val="9"/>
    <w:link w:val="4"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uiPriority w:val="99"/>
    <w:rPr>
      <w:sz w:val="18"/>
      <w:szCs w:val="18"/>
    </w:rPr>
  </w:style>
  <w:style w:type="character" w:customStyle="1" w:styleId="14">
    <w:name w:val="条文 Char"/>
    <w:link w:val="15"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15">
    <w:name w:val="条文"/>
    <w:basedOn w:val="1"/>
    <w:link w:val="14"/>
    <w:qFormat/>
    <w:uiPriority w:val="99"/>
    <w:pPr>
      <w:spacing w:line="300" w:lineRule="auto"/>
      <w:outlineLvl w:val="2"/>
    </w:pPr>
    <w:rPr>
      <w:sz w:val="24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paragraph" w:styleId="17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table" w:customStyle="1" w:styleId="18">
    <w:name w:val="网格型1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657</Words>
  <Characters>680</Characters>
  <Lines>5</Lines>
  <Paragraphs>1</Paragraphs>
  <TotalTime>0</TotalTime>
  <ScaleCrop>false</ScaleCrop>
  <LinksUpToDate>false</LinksUpToDate>
  <CharactersWithSpaces>687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2020-06-04T02:09:00Z</dcterms:created>
  <dc:creator>dongYP</dc:creator>
  <cp:lastModifiedBy>小怪兽゛</cp:lastModifiedBy>
  <dcterms:modified xsi:type="dcterms:W3CDTF">2023-11-24T12:36:57Z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479E96B5E2D74982A2A19A877A6DCBE3_12</vt:lpwstr>
  </property>
</Properties>
</file>