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hint="eastAsia" w:ascii="Times New Roman" w:hAnsi="Times New Roman" w:eastAsiaTheme="minorEastAsia"/>
          <w:color w:val="auto"/>
        </w:rPr>
      </w:pPr>
      <w:r>
        <w:rPr>
          <w:rFonts w:hint="eastAsia" w:ascii="Times New Roman" w:hAnsi="Times New Roman" w:eastAsiaTheme="minorEastAsia"/>
          <w:color w:val="auto"/>
        </w:rPr>
        <w:t>6.1.</w:t>
      </w:r>
      <w:r>
        <w:rPr>
          <w:rFonts w:hint="eastAsia" w:ascii="Times New Roman" w:hAnsi="Times New Roman" w:eastAsiaTheme="minorEastAsia"/>
          <w:color w:val="auto"/>
        </w:rPr>
        <w:t>2场</w:t>
      </w:r>
      <w:r>
        <w:rPr>
          <w:rFonts w:hint="eastAsia" w:ascii="Times New Roman" w:hAnsi="Times New Roman" w:eastAsiaTheme="minorEastAsia"/>
          <w:color w:val="auto"/>
        </w:rPr>
        <w:t>地人行</w:t>
      </w:r>
      <w:r>
        <w:rPr>
          <w:rFonts w:hint="eastAsia" w:ascii="Times New Roman" w:hAnsi="Times New Roman" w:eastAsiaTheme="minorEastAsia"/>
          <w:color w:val="auto"/>
        </w:rPr>
        <w:t>出入口 500m 内应设有公共交通站点或配备联系公共交通站点的专用接驳车。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2774801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设置公共交通站点</w:t>
      </w:r>
    </w:p>
    <w:p>
      <w:pPr>
        <w:spacing w:line="288" w:lineRule="auto"/>
        <w:ind w:left="210"/>
        <w:rPr>
          <w:rFonts w:eastAsiaTheme="minorEastAsia"/>
          <w:kern w:val="0"/>
        </w:rPr>
      </w:pPr>
      <w:r>
        <w:rPr>
          <w:rFonts w:hint="eastAsia" w:eastAsiaTheme="minorEastAsia"/>
        </w:rPr>
        <w:t>是否具有公共交通站点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-12128707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431171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ind w:left="210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场地人行出入口到公共交通站点的距离：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392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m</w:t>
      </w:r>
    </w:p>
    <w:p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配备专用接驳车</w:t>
      </w:r>
    </w:p>
    <w:p>
      <w:pPr>
        <w:spacing w:line="288" w:lineRule="auto"/>
        <w:ind w:left="210"/>
        <w:rPr>
          <w:rFonts w:eastAsiaTheme="minorEastAsia"/>
          <w:kern w:val="0"/>
        </w:rPr>
      </w:pPr>
      <w:r>
        <w:rPr>
          <w:rFonts w:hint="eastAsia" w:eastAsiaTheme="minorEastAsia"/>
        </w:rPr>
        <w:t>是否配备联系公共交通站点的专用接驳车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151490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209450691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ind w:left="210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场地人行出入口到联系公共交通站点的专用接驳车的距离：</w:t>
      </w:r>
      <w:r>
        <w:rPr>
          <w:rFonts w:eastAsiaTheme="minorEastAsia"/>
          <w:kern w:val="0"/>
        </w:rPr>
        <w:t>____</w:t>
      </w:r>
      <w:r>
        <w:rPr>
          <w:rFonts w:hint="eastAsia" w:eastAsiaTheme="minorEastAsia"/>
          <w:kern w:val="0"/>
        </w:rPr>
        <w:t>m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应体现场地步行入口与公共交通站点的有机联系，创造便捷的公共交通使用条件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应体现场地到达公交站点的步行路线、场地出入口到达公交站点的距离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公共交通站点或专用接驳车运行的影像资料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场地周边公共交通设施布局示意图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E56AB"/>
    <w:multiLevelType w:val="multilevel"/>
    <w:tmpl w:val="16AE56A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BA1ADA"/>
    <w:rsid w:val="000236DB"/>
    <w:rsid w:val="00112241"/>
    <w:rsid w:val="00385AAE"/>
    <w:rsid w:val="0060153D"/>
    <w:rsid w:val="00624300"/>
    <w:rsid w:val="006E2A76"/>
    <w:rsid w:val="00736CAD"/>
    <w:rsid w:val="008248F8"/>
    <w:rsid w:val="008C1127"/>
    <w:rsid w:val="0090275F"/>
    <w:rsid w:val="009149CC"/>
    <w:rsid w:val="0096137B"/>
    <w:rsid w:val="00A07CA9"/>
    <w:rsid w:val="00BA1ADA"/>
    <w:rsid w:val="12434E88"/>
    <w:rsid w:val="1BFD51C0"/>
    <w:rsid w:val="1C060715"/>
    <w:rsid w:val="214271D1"/>
    <w:rsid w:val="4A6F4C2B"/>
    <w:rsid w:val="4EA01857"/>
    <w:rsid w:val="62F0676B"/>
    <w:rsid w:val="799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2020-06-04T02:11:00Z</dcterms:created>
  <dc:creator>dongYP</dc:creator>
  <cp:lastModifiedBy>景午午</cp:lastModifiedBy>
  <dcterms:modified xsi:type="dcterms:W3CDTF">2023-11-24T08:09:17Z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8E6F2890859741F2A8AE5BF3A8680A44_12</vt:lpwstr>
  </property>
</Properties>
</file>