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3停车场应具有电动汽车充电设施或具备充电设施的安装条件，并应合理设置电动汽车和无障碍汽车停车位。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8871053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4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电动车停车设施</w:t>
      </w:r>
    </w:p>
    <w:p>
      <w:pPr>
        <w:spacing w:line="288" w:lineRule="auto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是否具有电动汽车充电设施或具备充电设施的安装条件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11857897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-19830731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rPr>
          <w:rFonts w:eastAsiaTheme="minorEastAsia"/>
          <w:color w:val="FF0000"/>
          <w:kern w:val="0"/>
        </w:rPr>
      </w:pPr>
      <w:r>
        <w:rPr>
          <w:rFonts w:hint="eastAsia" w:eastAsiaTheme="minorEastAsia"/>
          <w:kern w:val="0"/>
        </w:rPr>
        <w:t>停车方式节约集约用地：</w:t>
      </w:r>
      <w:sdt>
        <w:sdtPr>
          <w:rPr>
            <w:rFonts w:hint="eastAsia" w:eastAsiaTheme="minorEastAsia"/>
            <w:sz w:val="28"/>
          </w:rPr>
          <w:id w:val="-153633877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机械式停车库、</w:t>
      </w:r>
      <w:sdt>
        <w:sdtPr>
          <w:rPr>
            <w:rFonts w:hint="eastAsia" w:eastAsiaTheme="minorEastAsia"/>
            <w:sz w:val="28"/>
          </w:rPr>
          <w:id w:val="210599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地下停车库、</w:t>
      </w:r>
      <w:sdt>
        <w:sdtPr>
          <w:rPr>
            <w:rFonts w:hint="eastAsia" w:eastAsiaTheme="minorEastAsia"/>
            <w:sz w:val="28"/>
          </w:rPr>
          <w:id w:val="8478423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停车楼、</w:t>
      </w:r>
      <w:sdt>
        <w:sdtPr>
          <w:rPr>
            <w:rFonts w:hint="eastAsia" w:eastAsiaTheme="minorEastAsia"/>
            <w:sz w:val="28"/>
          </w:rPr>
          <w:id w:val="84784239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kern w:val="0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lang w:val="en-US" w:eastAsia="zh-CN"/>
        </w:rPr>
        <w:t>其</w:t>
      </w:r>
      <w:r>
        <w:rPr>
          <w:rFonts w:hint="eastAsia" w:eastAsiaTheme="minorEastAsia"/>
          <w:kern w:val="0"/>
        </w:rPr>
        <w:t>他方式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采用错时停车方式向社会开放：</w:t>
      </w:r>
      <w:sdt>
        <w:sdtPr>
          <w:rPr>
            <w:rFonts w:hint="eastAsia" w:eastAsiaTheme="minorEastAsia"/>
            <w:sz w:val="28"/>
          </w:rPr>
          <w:id w:val="96114495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18388863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否（原因</w:t>
      </w:r>
      <w:r>
        <w:rPr>
          <w:rFonts w:eastAsiaTheme="minorEastAsia"/>
          <w:kern w:val="0"/>
        </w:rPr>
        <w:t>_________________________</w:t>
      </w:r>
      <w:r>
        <w:rPr>
          <w:rFonts w:hint="eastAsia" w:eastAsiaTheme="minorEastAsia"/>
          <w:kern w:val="0"/>
        </w:rPr>
        <w:t>）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地面停车设计合理，不挤占步行空间及活动场所：</w:t>
      </w:r>
      <w:sdt>
        <w:sdtPr>
          <w:rPr>
            <w:rFonts w:hint="eastAsia" w:eastAsiaTheme="minorEastAsia"/>
            <w:sz w:val="28"/>
          </w:rPr>
          <w:id w:val="103700837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-5939356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机动车停车位数量：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490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个</w:t>
      </w:r>
    </w:p>
    <w:p>
      <w:pPr>
        <w:spacing w:line="288" w:lineRule="auto"/>
        <w:rPr>
          <w:rFonts w:eastAsiaTheme="minorEastAsia"/>
          <w:kern w:val="0"/>
        </w:rPr>
      </w:pPr>
      <w:r>
        <w:rPr>
          <w:rFonts w:hint="eastAsia" w:eastAsiaTheme="minorEastAsia"/>
          <w:kern w:val="0"/>
        </w:rPr>
        <w:t>规划条件中要求的数量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490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个，设计数量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490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</w:rPr>
        <w:t>个</w:t>
      </w:r>
    </w:p>
    <w:p>
      <w:pPr>
        <w:pStyle w:val="13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简要说明电动车停车位设置、停车方式、停车场管理等。（</w:t>
      </w:r>
      <w:r>
        <w:rPr>
          <w:rFonts w:eastAsiaTheme="minorEastAsia"/>
          <w:sz w:val="21"/>
          <w:szCs w:val="21"/>
        </w:rPr>
        <w:t>300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8522" w:type="dxa"/>
          </w:tcPr>
          <w:p>
            <w:pPr>
              <w:pStyle w:val="13"/>
              <w:spacing w:line="288" w:lineRule="auto"/>
              <w:ind w:firstLine="420" w:firstLineChars="200"/>
              <w:outlineLvl w:val="9"/>
              <w:rPr>
                <w:rFonts w:hint="eastAsia"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本项目设置有地下停车库及地面停车位，用于工作人员日常交通的停车需求，停车库节假日对社会开放。</w:t>
            </w:r>
          </w:p>
          <w:p>
            <w:pPr>
              <w:pStyle w:val="13"/>
              <w:spacing w:line="288" w:lineRule="auto"/>
              <w:ind w:firstLine="420" w:firstLineChars="20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本项目机动车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共涉置490个，其中地上停车位391个，充电车位50个，无障碍车位5个。地下停车数量99个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eastAsiaTheme="minorEastAsia"/>
                <w:sz w:val="21"/>
                <w:szCs w:val="21"/>
              </w:rPr>
              <w:t>停车需求。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应包括电动汽车停车位和无障碍停车位设计内容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应体现充电设施条件、配电系统要求、布线系统要求、计量要求等设计内容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建筑施工图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C26E60"/>
    <w:multiLevelType w:val="multilevel"/>
    <w:tmpl w:val="54C26E6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023F71"/>
    <w:rsid w:val="00023F71"/>
    <w:rsid w:val="001041EF"/>
    <w:rsid w:val="00132583"/>
    <w:rsid w:val="00397B33"/>
    <w:rsid w:val="004826AA"/>
    <w:rsid w:val="005A3114"/>
    <w:rsid w:val="0062506D"/>
    <w:rsid w:val="006E2A76"/>
    <w:rsid w:val="007131A2"/>
    <w:rsid w:val="008B2808"/>
    <w:rsid w:val="00961514"/>
    <w:rsid w:val="009E36EA"/>
    <w:rsid w:val="00B96143"/>
    <w:rsid w:val="00D9462F"/>
    <w:rsid w:val="00DA604E"/>
    <w:rsid w:val="00E50326"/>
    <w:rsid w:val="15D171CD"/>
    <w:rsid w:val="16E55626"/>
    <w:rsid w:val="16EB42BE"/>
    <w:rsid w:val="184A3267"/>
    <w:rsid w:val="282605F0"/>
    <w:rsid w:val="2CD86C3B"/>
    <w:rsid w:val="32C51A10"/>
    <w:rsid w:val="34C24459"/>
    <w:rsid w:val="36C51184"/>
    <w:rsid w:val="45901EC2"/>
    <w:rsid w:val="46207231"/>
    <w:rsid w:val="500D0826"/>
    <w:rsid w:val="574014E1"/>
    <w:rsid w:val="6252656D"/>
    <w:rsid w:val="66833198"/>
    <w:rsid w:val="675E7762"/>
    <w:rsid w:val="73B726D3"/>
    <w:rsid w:val="794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条文 Char"/>
    <w:link w:val="13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条文"/>
    <w:basedOn w:val="1"/>
    <w:link w:val="12"/>
    <w:uiPriority w:val="99"/>
    <w:pPr>
      <w:spacing w:line="300" w:lineRule="auto"/>
      <w:outlineLvl w:val="2"/>
    </w:pPr>
    <w:rPr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5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7</TotalTime>
  <ScaleCrop>false</ScaleCrop>
  <LinksUpToDate>false</LinksUpToDate>
  <CharactersWithSpaces>791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2020-06-04T02:12:00Z</dcterms:created>
  <dc:creator>dongYP</dc:creator>
  <cp:lastModifiedBy>景午午</cp:lastModifiedBy>
  <dcterms:modified xsi:type="dcterms:W3CDTF">2023-11-24T08:21:07Z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EE4B710C31B24F19BDD98ED58A329026_12</vt:lpwstr>
  </property>
</Properties>
</file>