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4城市绿地、广场及公共运动场地等开敞空间，步行可达。（总分5分）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601"/>
        <w:gridCol w:w="1134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场地出入口到达城市公园绿地、居住区公园、广场的步行距离不大于 300m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到达中型多功能运动场地的步行距离不大于 500m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spacing w:line="288" w:lineRule="auto"/>
        <w:rPr>
          <w:rFonts w:cs="宋体" w:eastAsiaTheme="minorEastAsia"/>
          <w:color w:val="000000"/>
          <w:kern w:val="0"/>
          <w:sz w:val="22"/>
          <w:szCs w:val="22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场地出入口到达城市公园绿地、居住区公园、广场的步行距离：</w:t>
      </w:r>
      <w:r>
        <w:rPr>
          <w:rFonts w:eastAsiaTheme="minorEastAsia"/>
          <w:lang w:val="zh-CN"/>
        </w:rPr>
        <w:t>____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m</w:t>
      </w:r>
    </w:p>
    <w:p>
      <w:pPr>
        <w:spacing w:line="288" w:lineRule="auto"/>
        <w:rPr>
          <w:rFonts w:cs="宋体" w:eastAsiaTheme="minorEastAsia"/>
          <w:color w:val="000000"/>
          <w:kern w:val="0"/>
          <w:sz w:val="22"/>
          <w:szCs w:val="22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场地出入口到达中型多功能运动场地的步行距离：</w:t>
      </w:r>
      <w:r>
        <w:rPr>
          <w:rFonts w:eastAsiaTheme="minorEastAsia"/>
          <w:lang w:val="zh-CN"/>
        </w:rPr>
        <w:t>____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m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场地周边公共设施布局图/规划图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场地周边公共设施步行路线图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场地周边公共设施位置标识图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场地周边公共设施步行路线图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开敞空间出入口照片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82E64"/>
    <w:multiLevelType w:val="multilevel"/>
    <w:tmpl w:val="01582E64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5D1DCD"/>
    <w:rsid w:val="000B0164"/>
    <w:rsid w:val="000D273C"/>
    <w:rsid w:val="00111A0E"/>
    <w:rsid w:val="00186869"/>
    <w:rsid w:val="0027474B"/>
    <w:rsid w:val="00553BB1"/>
    <w:rsid w:val="005D1DCD"/>
    <w:rsid w:val="006E2A76"/>
    <w:rsid w:val="006E7490"/>
    <w:rsid w:val="00C02E55"/>
    <w:rsid w:val="00DB673C"/>
    <w:rsid w:val="00F955BD"/>
    <w:rsid w:val="07B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525</Characters>
  <Lines>4</Lines>
  <Paragraphs>1</Paragraphs>
  <TotalTime>2</TotalTime>
  <ScaleCrop>false</ScaleCrop>
  <LinksUpToDate>false</LinksUpToDate>
  <CharactersWithSpaces>615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2020-06-04T02:14:00Z</dcterms:created>
  <dc:creator>dongYP</dc:creator>
  <cp:lastModifiedBy>景午午</cp:lastModifiedBy>
  <dcterms:modified xsi:type="dcterms:W3CDTF">2023-11-24T09:07:22Z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04DB1673FF92471382068B6FCBC2BA54_12</vt:lpwstr>
  </property>
</Properties>
</file>