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8.2.4</w:t>
      </w:r>
      <w:r>
        <w:rPr>
          <w:rFonts w:hint="eastAsia" w:ascii="Times New Roman" w:hAnsi="Times New Roman" w:eastAsiaTheme="minorEastAsia"/>
        </w:rPr>
        <w:t>室外吸烟区位置布局合理。（总分9分）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得分自评</w:t>
      </w:r>
    </w:p>
    <w:tbl>
      <w:tblPr>
        <w:tblStyle w:val="7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211"/>
        <w:gridCol w:w="1134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室外吸烟区布置在建筑主出入口的主导风的下风向，与所有建筑出入口、新风进气口和可开启窗扇的距离不少于 8m,且距离儿童和老人活动场地不少于 8m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室外吸烟区与绿植结合布置，并合理配置座椅和带烟头收集的垃圾筒，从建筑主出入口至室外吸烟区的导向标识完整、定位标识醒目，吸烟区设置吸烟有害健康的警示标识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szCs w:val="21"/>
        </w:rPr>
        <w:t>简要说明室外吸烟区布局情况。（2</w:t>
      </w:r>
      <w:r>
        <w:rPr>
          <w:rFonts w:eastAsiaTheme="minorEastAsia"/>
          <w:szCs w:val="21"/>
        </w:rPr>
        <w:t>00</w:t>
      </w:r>
      <w:r>
        <w:rPr>
          <w:rFonts w:hint="eastAsia" w:eastAsiaTheme="minorEastAsia"/>
          <w:szCs w:val="21"/>
        </w:rPr>
        <w:t>字以内）</w:t>
      </w: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359" w:type="dxa"/>
          </w:tcPr>
          <w:p>
            <w:pPr>
              <w:pStyle w:val="14"/>
              <w:spacing w:line="288" w:lineRule="auto"/>
              <w:ind w:firstLine="420" w:firstLineChars="200"/>
              <w:jc w:val="both"/>
              <w:outlineLvl w:val="8"/>
              <w:rPr>
                <w:rFonts w:hint="default" w:asci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/>
              </w:rPr>
              <w:t>校园全域禁止吸烟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00"/>
        <w:gridCol w:w="3607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项目总图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含吸烟区布置的景观施工图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875950"/>
    <w:multiLevelType w:val="multilevel"/>
    <w:tmpl w:val="5D875950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846B64"/>
    <w:rsid w:val="00051992"/>
    <w:rsid w:val="00121B87"/>
    <w:rsid w:val="001E54C4"/>
    <w:rsid w:val="003C6EA2"/>
    <w:rsid w:val="006A7FF5"/>
    <w:rsid w:val="006E2A76"/>
    <w:rsid w:val="00846B64"/>
    <w:rsid w:val="008D4E70"/>
    <w:rsid w:val="00D314EA"/>
    <w:rsid w:val="00D8581C"/>
    <w:rsid w:val="00E42784"/>
    <w:rsid w:val="00EC2FF2"/>
    <w:rsid w:val="281E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table" w:customStyle="1" w:styleId="15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313</Characters>
  <Lines>2</Lines>
  <Paragraphs>1</Paragraphs>
  <TotalTime>3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2020-06-04T02:30:00Z</dcterms:created>
  <dc:creator>dongYP</dc:creator>
  <cp:lastModifiedBy>BYX</cp:lastModifiedBy>
  <dcterms:modified xsi:type="dcterms:W3CDTF">2023-11-24T10:59:45Z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87117B7FB7BE43F1BAADC11DDE7695AB_12</vt:lpwstr>
  </property>
</Properties>
</file>