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8.2.7建筑及照明设计避免产生光污染。（总分10分）</w:t>
      </w:r>
    </w:p>
    <w:p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得分自评</w:t>
      </w:r>
    </w:p>
    <w:tbl>
      <w:tblPr>
        <w:tblStyle w:val="7"/>
        <w:tblW w:w="8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240"/>
        <w:gridCol w:w="1560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玻璃幕墙的可见光反射比及反射光对周边环境的影响符合《玻璃幕墙光热性能》 GB/T 18091 的规定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室外夜景照明光污染的限制符合现行国家标准《室外照明干扰光限制规范》 GB/T 35626 和现行行业标准《城市夜景照明设计规范》 JGJ/T 163 的规定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>
      <w:pPr>
        <w:pStyle w:val="17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bCs/>
          <w:lang w:val="zh-CN"/>
        </w:rPr>
      </w:pPr>
      <w:r>
        <w:rPr>
          <w:rFonts w:hint="eastAsia" w:eastAsiaTheme="minorEastAsia"/>
          <w:b/>
          <w:bCs/>
          <w:lang w:val="zh-CN"/>
        </w:rPr>
        <w:t>玻璃幕墙</w:t>
      </w:r>
      <w:r>
        <w:rPr>
          <w:rFonts w:hint="eastAsia" w:eastAsiaTheme="minorEastAsia"/>
          <w:b/>
          <w:lang w:val="zh-CN"/>
        </w:rPr>
        <w:t>可见</w:t>
      </w:r>
      <w:r>
        <w:rPr>
          <w:rFonts w:hint="eastAsia" w:eastAsiaTheme="minorEastAsia"/>
          <w:b/>
          <w:bCs/>
          <w:lang w:val="zh-CN"/>
        </w:rPr>
        <w:t>光反射比：</w:t>
      </w:r>
    </w:p>
    <w:p>
      <w:pPr>
        <w:adjustRightInd w:val="0"/>
        <w:snapToGrid w:val="0"/>
        <w:spacing w:line="288" w:lineRule="auto"/>
        <w:rPr>
          <w:rFonts w:eastAsiaTheme="minorEastAsia"/>
        </w:rPr>
      </w:pPr>
      <w:r>
        <w:rPr>
          <w:rFonts w:hint="eastAsia" w:eastAsiaTheme="minorEastAsia"/>
        </w:rPr>
        <w:t>是否采用玻璃幕墙：</w:t>
      </w:r>
      <w:sdt>
        <w:sdtPr>
          <w:rPr>
            <w:rFonts w:hint="eastAsia" w:eastAsiaTheme="minor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是、</w:t>
      </w:r>
      <w:sdt>
        <w:sdtPr>
          <w:rPr>
            <w:rFonts w:hint="eastAsia" w:eastAsiaTheme="minorEastAsia"/>
            <w:sz w:val="28"/>
          </w:rPr>
          <w:id w:val="-1240245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</w:rPr>
        <w:t>否</w:t>
      </w:r>
    </w:p>
    <w:p>
      <w:pPr>
        <w:adjustRightInd w:val="0"/>
        <w:snapToGrid w:val="0"/>
        <w:spacing w:line="288" w:lineRule="auto"/>
        <w:rPr>
          <w:rFonts w:eastAsiaTheme="minorEastAsia"/>
          <w:u w:val="single"/>
        </w:rPr>
      </w:pPr>
      <w:r>
        <w:rPr>
          <w:rFonts w:hint="eastAsia" w:eastAsiaTheme="minorEastAsia"/>
        </w:rPr>
        <w:t>玻璃幕墙可见光反射比：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</w:p>
    <w:p>
      <w:pPr>
        <w:pStyle w:val="17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</w:rPr>
      </w:pPr>
      <w:r>
        <w:rPr>
          <w:rFonts w:hint="eastAsia" w:eastAsiaTheme="minorEastAsia"/>
          <w:b/>
        </w:rPr>
        <w:t>室外夜景照明光污染：</w:t>
      </w:r>
    </w:p>
    <w:p>
      <w:pPr>
        <w:adjustRightInd w:val="0"/>
        <w:snapToGrid w:val="0"/>
        <w:spacing w:line="288" w:lineRule="auto"/>
        <w:rPr>
          <w:rFonts w:eastAsiaTheme="minorEastAsia"/>
        </w:rPr>
      </w:pPr>
      <w:r>
        <w:rPr>
          <w:rFonts w:hint="eastAsia" w:eastAsiaTheme="minorEastAsia"/>
          <w:lang w:val="zh-CN"/>
        </w:rPr>
        <w:t>是否有夜景照明</w:t>
      </w:r>
      <w:r>
        <w:rPr>
          <w:rFonts w:hint="eastAsia" w:eastAsiaTheme="minorEastAsia"/>
        </w:rPr>
        <w:t>：</w:t>
      </w:r>
      <w:sdt>
        <w:sdtPr>
          <w:rPr>
            <w:rFonts w:hint="eastAsia" w:eastAsiaTheme="minorEastAsia"/>
            <w:sz w:val="28"/>
          </w:rPr>
          <w:id w:val="-8392021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是、</w:t>
      </w:r>
      <w:sdt>
        <w:sdtPr>
          <w:rPr>
            <w:rFonts w:hint="eastAsia" w:eastAsiaTheme="minorEastAsia"/>
            <w:sz w:val="28"/>
          </w:rPr>
          <w:id w:val="-113957118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否</w:t>
      </w:r>
    </w:p>
    <w:p>
      <w:pPr>
        <w:adjustRightInd w:val="0"/>
        <w:snapToGrid w:val="0"/>
        <w:spacing w:line="288" w:lineRule="auto"/>
        <w:rPr>
          <w:rFonts w:eastAsiaTheme="minorEastAsia"/>
        </w:rPr>
      </w:pPr>
      <w:r>
        <w:rPr>
          <w:rFonts w:hint="eastAsia" w:eastAsiaTheme="minorEastAsia"/>
          <w:lang w:val="zh-CN"/>
        </w:rPr>
        <w:t>室外景观照明是否有直射光射入空中：</w:t>
      </w:r>
      <w:sdt>
        <w:sdtPr>
          <w:rPr>
            <w:rFonts w:hint="eastAsia" w:eastAsiaTheme="minorEastAsia"/>
            <w:sz w:val="28"/>
          </w:rPr>
          <w:id w:val="72194877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是、</w:t>
      </w:r>
      <w:sdt>
        <w:sdtPr>
          <w:rPr>
            <w:rFonts w:hint="eastAsia" w:eastAsiaTheme="minorEastAsia"/>
            <w:sz w:val="28"/>
          </w:rPr>
          <w:id w:val="20147965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否</w:t>
      </w:r>
    </w:p>
    <w:p>
      <w:pPr>
        <w:adjustRightInd w:val="0"/>
        <w:snapToGrid w:val="0"/>
        <w:spacing w:line="288" w:lineRule="auto"/>
        <w:rPr>
          <w:rFonts w:cs="宋体" w:eastAsiaTheme="minorEastAsia"/>
          <w:lang w:val="zh-CN"/>
        </w:rPr>
      </w:pPr>
      <w:r>
        <w:rPr>
          <w:rFonts w:hint="eastAsia" w:cs="宋体" w:eastAsiaTheme="minorEastAsia"/>
          <w:lang w:val="zh-CN"/>
        </w:rPr>
        <w:t>照明光线是否有超出被照区域的溢散光：</w:t>
      </w:r>
      <w:sdt>
        <w:sdtPr>
          <w:rPr>
            <w:rFonts w:hint="eastAsia" w:eastAsiaTheme="minorEastAsia"/>
            <w:sz w:val="28"/>
          </w:rPr>
          <w:id w:val="198388432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lang w:val="zh-CN"/>
        </w:rPr>
        <w:t>是、</w:t>
      </w:r>
      <w:sdt>
        <w:sdtPr>
          <w:rPr>
            <w:rFonts w:hint="eastAsia" w:eastAsiaTheme="minorEastAsia"/>
            <w:sz w:val="28"/>
          </w:rPr>
          <w:id w:val="-9833538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lang w:val="zh-CN"/>
        </w:rPr>
        <w:t>否，如有，则溢散光占比为：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</w:p>
    <w:p>
      <w:pPr>
        <w:pStyle w:val="15"/>
        <w:spacing w:before="100" w:line="288" w:lineRule="auto"/>
        <w:outlineLvl w:val="9"/>
        <w:rPr>
          <w:rFonts w:eastAsiaTheme="minorEastAsia"/>
          <w:sz w:val="21"/>
          <w:szCs w:val="21"/>
        </w:rPr>
      </w:pPr>
      <w:r>
        <w:rPr>
          <w:rFonts w:hint="eastAsia" w:eastAsiaTheme="minorEastAsia"/>
          <w:sz w:val="21"/>
          <w:szCs w:val="21"/>
        </w:rPr>
        <w:t>简要说明建筑及照明设计过程中，采用何种措施避免对周边建筑造成光污染（</w:t>
      </w:r>
      <w:r>
        <w:rPr>
          <w:rFonts w:eastAsiaTheme="minorEastAsia"/>
          <w:sz w:val="21"/>
          <w:szCs w:val="21"/>
        </w:rPr>
        <w:t>200</w:t>
      </w:r>
      <w:r>
        <w:rPr>
          <w:rFonts w:hint="eastAsia" w:eastAsiaTheme="minorEastAsia"/>
          <w:sz w:val="21"/>
          <w:szCs w:val="21"/>
        </w:rPr>
        <w:t>字以内）。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</w:tcPr>
          <w:p>
            <w:pPr>
              <w:pStyle w:val="16"/>
              <w:spacing w:line="288" w:lineRule="auto"/>
              <w:ind w:firstLine="420" w:firstLineChars="200"/>
              <w:outlineLvl w:val="8"/>
              <w:rPr>
                <w:rFonts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  <w:t>本工程项目均不设玻璃幕墙和室外夜景照明。</w:t>
            </w:r>
          </w:p>
          <w:p>
            <w:pPr>
              <w:pStyle w:val="16"/>
              <w:spacing w:line="288" w:lineRule="auto"/>
              <w:ind w:firstLine="420" w:firstLineChars="200"/>
              <w:outlineLvl w:val="8"/>
              <w:rPr>
                <w:rFonts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  <w:t>本工程没有采用玻璃幕墙和镜面式铝合金装饰外墙；无夜景照明。</w:t>
            </w:r>
          </w:p>
          <w:p>
            <w:pPr>
              <w:pStyle w:val="16"/>
              <w:spacing w:line="288" w:lineRule="auto"/>
              <w:ind w:firstLine="420" w:firstLineChars="200"/>
              <w:outlineLvl w:val="8"/>
              <w:rPr>
                <w:rFonts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  <w:t>本项目为非玻璃幕墙建筑，室外照明采用截光型灯具，无直射光射入空中，不会对周边带来光污染。</w:t>
            </w:r>
          </w:p>
          <w:p>
            <w:pPr>
              <w:pStyle w:val="16"/>
              <w:spacing w:line="288" w:lineRule="auto"/>
              <w:ind w:firstLine="420" w:firstLineChars="200"/>
              <w:outlineLvl w:val="8"/>
              <w:rPr>
                <w:rFonts w:ascii="Times New Roman" w:cs="Times New Roman" w:eastAsiaTheme="minorEastAsia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  <w:t>学校室外有路灯，通过室外光污染分析，本项目夜景照明设施在建筑外表面产生的垂直照度、平均亮度、朝居室方向的发光强度、灯具的眩光限制值和上射光通比均符合现行行业标准《城市夜景照明设计规范》JGJ/T163的规定，本项目夜景照明的光线被严格控制在了被照区域内，减少了被照区域的溢散光，有效地避免产生光污染。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ind w:left="36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001"/>
        <w:gridCol w:w="3607"/>
        <w:gridCol w:w="1181"/>
        <w:gridCol w:w="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玻璃幕墙光污染分析专项报告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玻璃的光学性能检验报告及其进场复验报告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应包括玻璃可见光反射比检测值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玻璃幕墙光污染分析专项报告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应包括幕墙光污染情况说明及限制措施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玻璃幕墙施工图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应包括玻璃幕墙的可见光反射比的说明（指标要求与自评一致）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室外夜景照明污染分析报告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灯具的光度检验报告及其进场复验报告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太阳能光伏发电设备检测报告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照明设计方案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应包括灯具选用的型号及性能要求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泛光照明、景观照明施工图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本工程无玻璃幕墙，第一项可直接</w:t>
            </w:r>
            <w:bookmarkStart w:id="0" w:name="_GoBack"/>
            <w:bookmarkEnd w:id="0"/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得分</w:t>
            </w:r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5B5E84"/>
    <w:multiLevelType w:val="multilevel"/>
    <w:tmpl w:val="3E5B5E8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766852"/>
    <w:rsid w:val="00272A0E"/>
    <w:rsid w:val="003E7CA9"/>
    <w:rsid w:val="003F4F10"/>
    <w:rsid w:val="00505527"/>
    <w:rsid w:val="005335AE"/>
    <w:rsid w:val="006E2A76"/>
    <w:rsid w:val="00766852"/>
    <w:rsid w:val="00976D50"/>
    <w:rsid w:val="009A5422"/>
    <w:rsid w:val="00A46A2D"/>
    <w:rsid w:val="00D91540"/>
    <w:rsid w:val="00E053FC"/>
    <w:rsid w:val="00F77EA1"/>
    <w:rsid w:val="00FA26D3"/>
    <w:rsid w:val="04B05076"/>
    <w:rsid w:val="24F4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0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4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character" w:customStyle="1" w:styleId="14">
    <w:name w:val="条文 Char"/>
    <w:link w:val="15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条文"/>
    <w:basedOn w:val="1"/>
    <w:link w:val="14"/>
    <w:uiPriority w:val="99"/>
    <w:pPr>
      <w:spacing w:line="300" w:lineRule="auto"/>
      <w:outlineLvl w:val="2"/>
    </w:pPr>
    <w:rPr>
      <w:sz w:val="24"/>
    </w:rPr>
  </w:style>
  <w:style w:type="paragraph" w:customStyle="1" w:styleId="16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8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887</Words>
  <Characters>926</Characters>
  <Lines>7</Lines>
  <Paragraphs>2</Paragraphs>
  <TotalTime>5</TotalTime>
  <ScaleCrop>false</ScaleCrop>
  <LinksUpToDate>false</LinksUpToDate>
  <CharactersWithSpaces>945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2020-06-04T02:31:00Z</dcterms:created>
  <dc:creator>dongYP</dc:creator>
  <cp:lastModifiedBy>BYX</cp:lastModifiedBy>
  <dcterms:modified xsi:type="dcterms:W3CDTF">2023-11-24T10:52:28Z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9F066F984EF04F85AEB249B4FBC2A628_12</vt:lpwstr>
  </property>
</Properties>
</file>