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8.2.9采取措施降低热岛强度。（总分10分）</w:t>
      </w:r>
    </w:p>
    <w:p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得分自评</w:t>
      </w:r>
    </w:p>
    <w:p>
      <w:pPr>
        <w:pStyle w:val="14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bCs/>
          <w:lang w:val="zh-CN"/>
        </w:rPr>
      </w:pPr>
      <w:r>
        <w:rPr>
          <w:rFonts w:hint="eastAsia" w:eastAsiaTheme="minorEastAsia"/>
          <w:b/>
          <w:bCs/>
          <w:lang w:val="zh-CN"/>
        </w:rPr>
        <w:t>乔木、构筑物遮阴：</w:t>
      </w:r>
    </w:p>
    <w:p>
      <w:pPr>
        <w:spacing w:line="288" w:lineRule="auto"/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红线范围内户外活动场地内的遮荫措施有：</w:t>
      </w:r>
    </w:p>
    <w:p>
      <w:pPr>
        <w:spacing w:line="288" w:lineRule="auto"/>
        <w:ind w:firstLine="420"/>
        <w:rPr>
          <w:rFonts w:eastAsiaTheme="minorEastAsia"/>
          <w:kern w:val="0"/>
          <w:szCs w:val="21"/>
        </w:rPr>
      </w:pPr>
      <w:sdt>
        <w:sdtPr>
          <w:rPr>
            <w:rFonts w:hint="eastAsia" w:eastAsiaTheme="minor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  <w:szCs w:val="21"/>
        </w:rPr>
        <w:t>乔木</w:t>
      </w:r>
    </w:p>
    <w:p>
      <w:pPr>
        <w:spacing w:line="288" w:lineRule="auto"/>
        <w:ind w:firstLine="420"/>
        <w:rPr>
          <w:rFonts w:eastAsiaTheme="minorEastAsia"/>
        </w:rPr>
      </w:pPr>
      <w:sdt>
        <w:sdtPr>
          <w:rPr>
            <w:rFonts w:hint="eastAsia" w:eastAsiaTheme="minorEastAsia"/>
            <w:sz w:val="28"/>
          </w:rPr>
          <w:id w:val="-3766325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  <w:szCs w:val="21"/>
        </w:rPr>
        <w:t>构筑物（构筑物类型：）</w:t>
      </w:r>
    </w:p>
    <w:p>
      <w:pPr>
        <w:spacing w:line="288" w:lineRule="auto"/>
        <w:ind w:firstLine="420"/>
        <w:rPr>
          <w:rFonts w:eastAsiaTheme="minorEastAsia"/>
          <w:szCs w:val="21"/>
        </w:rPr>
      </w:pPr>
      <w:sdt>
        <w:sdtPr>
          <w:rPr>
            <w:rFonts w:hint="eastAsia" w:eastAsiaTheme="minorEastAsia"/>
            <w:sz w:val="28"/>
          </w:rPr>
          <w:id w:val="-35951223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</w:rPr>
        <w:t>以上皆无</w:t>
      </w:r>
    </w:p>
    <w:tbl>
      <w:tblPr>
        <w:tblStyle w:val="7"/>
        <w:tblW w:w="8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5069"/>
        <w:gridCol w:w="1276"/>
        <w:gridCol w:w="1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场地中处于建筑阴影区外的步道、游憩场、庭院、广场等室外活动场地设有乔木、花架等遮阴措施的面积比例，住宅建筑达到 30%, 公共建筑达到 10%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场地中处于建筑阴影区外的机动车道，路面太阳辐射反射系数不小于 0.4 或设有遮阴面积较大的行道树的路段长度超过 70%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屋顶的绿化面积、太阳能板水平投影面积以及太阳辐射反射系数不小于 0.4 的屋面面积合计达到 75%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>
      <w:pPr>
        <w:spacing w:line="288" w:lineRule="auto"/>
        <w:rPr>
          <w:rFonts w:eastAsiaTheme="minorEastAsia"/>
        </w:rPr>
      </w:pPr>
      <w:r>
        <w:rPr>
          <w:rFonts w:hint="eastAsia" w:eastAsiaTheme="minorEastAsia"/>
          <w:lang w:val="zh-CN"/>
        </w:rPr>
        <w:t>建筑类型：</w:t>
      </w:r>
      <w:sdt>
        <w:sdtPr>
          <w:rPr>
            <w:rFonts w:hint="eastAsia" w:eastAsiaTheme="minorEastAsia"/>
            <w:sz w:val="28"/>
          </w:rPr>
          <w:id w:val="-159423668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  <w:szCs w:val="21"/>
        </w:rPr>
        <w:t>住宅建筑 、</w:t>
      </w:r>
      <w:sdt>
        <w:sdtPr>
          <w:rPr>
            <w:rFonts w:hint="eastAsia" w:eastAsiaTheme="minorEastAsia"/>
            <w:sz w:val="28"/>
          </w:rPr>
          <w:id w:val="-166931606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  <w:szCs w:val="21"/>
        </w:rPr>
        <w:t>公共建筑</w:t>
      </w:r>
    </w:p>
    <w:p>
      <w:pPr>
        <w:spacing w:line="288" w:lineRule="auto"/>
        <w:rPr>
          <w:rFonts w:eastAsiaTheme="minorEastAsia"/>
          <w:szCs w:val="21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室外活动</w:t>
      </w:r>
      <w:r>
        <w:rPr>
          <w:rFonts w:hint="eastAsia" w:eastAsiaTheme="minorEastAsia"/>
          <w:szCs w:val="21"/>
        </w:rPr>
        <w:t>场地遮阴面积比例：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hint="eastAsia" w:eastAsiaTheme="minorEastAsia"/>
          <w:szCs w:val="21"/>
        </w:rPr>
        <w:t>%</w:t>
      </w:r>
    </w:p>
    <w:p>
      <w:pPr>
        <w:spacing w:line="288" w:lineRule="auto"/>
        <w:rPr>
          <w:rFonts w:eastAsiaTheme="minorEastAsia"/>
          <w:szCs w:val="21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场地中处于建筑阴影区外的机动车道，路面太阳辐射反射系数：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</w:p>
    <w:p>
      <w:pPr>
        <w:spacing w:line="288" w:lineRule="auto"/>
        <w:rPr>
          <w:rFonts w:cs="宋体" w:eastAsiaTheme="minorEastAsia"/>
          <w:color w:val="000000"/>
          <w:kern w:val="0"/>
          <w:sz w:val="22"/>
          <w:szCs w:val="22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设有遮阴面积较大的行道树的路段长度：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hint="eastAsia" w:eastAsiaTheme="minorEastAsia"/>
          <w:lang w:val="zh-CN"/>
        </w:rPr>
        <w:t>m</w:t>
      </w:r>
    </w:p>
    <w:p>
      <w:pPr>
        <w:spacing w:line="288" w:lineRule="auto"/>
        <w:rPr>
          <w:rFonts w:eastAsiaTheme="minorEastAsia"/>
          <w:szCs w:val="21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屋顶的绿化面积、太阳能板水平投影面积以及太阳辐射反射系数不小于 0.4 的屋面面积</w:t>
      </w:r>
      <w:r>
        <w:rPr>
          <w:rFonts w:hint="eastAsia" w:eastAsiaTheme="minorEastAsia"/>
          <w:szCs w:val="21"/>
        </w:rPr>
        <w:t>比例：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hint="eastAsia" w:eastAsiaTheme="minorEastAsia"/>
          <w:szCs w:val="21"/>
        </w:rPr>
        <w:t>%</w:t>
      </w:r>
    </w:p>
    <w:p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ind w:left="360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7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008"/>
        <w:gridCol w:w="3592"/>
        <w:gridCol w:w="1185"/>
        <w:gridCol w:w="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规划总平面图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应体现场地内建筑、步道、庭院、广场、游憩场、地面停车场等的位置及面积，场地构筑物的位置、数量、遮荫面积等技术经济指标（指标要求与自评一致）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乔木种植平面图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应体现所有乔木的名称及其所在位置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乔木苗表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应体现各类乔木的名称、数量、成年乔木的树冠正投影面积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日照分析报告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户外活动场地遮阴面积比例计算书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应包括乔木以及构筑物遮荫面积的详细计算；如果计算中考虑了建筑日照投影遮阴，则还需包括建筑日照投影遮阴面积的计算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项目场地内道路交通组织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路面构造做法大样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应体现各类铺装的类型、位置、太阳辐射反射系数及面积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道路用热反射涂料性能检测报告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机动车道遮阴及高反射面积比例计算书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应包括道路路面各类铺装的类型、太阳辐射反射系数（需提供反射系数的数据来源）及面积的统计（指标要求与自评一致）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屋面施工图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屋面做法大样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屋面涂料性能检测报告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屋面遮阴及高反射面积比例计算书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应包括建筑屋面各类铺装的类型、太阳辐射反射系数（需提供反射系数的数据来源）及面积的统计（指标要求与自评一致）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路面太阳辐射反射性能现场检测报告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应包括建筑屋面、道路表面建材的太阳辐射反射系数测试报告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9356" w:type="dxa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C42A28"/>
    <w:multiLevelType w:val="multilevel"/>
    <w:tmpl w:val="5BC42A2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C80CA5"/>
    <w:rsid w:val="00023E6F"/>
    <w:rsid w:val="00195733"/>
    <w:rsid w:val="004B1016"/>
    <w:rsid w:val="00645C41"/>
    <w:rsid w:val="00694D59"/>
    <w:rsid w:val="006D00C7"/>
    <w:rsid w:val="006E2A76"/>
    <w:rsid w:val="00BC260C"/>
    <w:rsid w:val="00C002AC"/>
    <w:rsid w:val="00C11067"/>
    <w:rsid w:val="00C223E5"/>
    <w:rsid w:val="00C80CA5"/>
    <w:rsid w:val="00C93FC4"/>
    <w:rsid w:val="00EE6EEC"/>
    <w:rsid w:val="0AD6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3"/>
    <w:next w:val="1"/>
    <w:link w:val="10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basedOn w:val="9"/>
    <w:link w:val="4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1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table" w:customStyle="1" w:styleId="15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1047</Words>
  <Characters>1076</Characters>
  <Lines>8</Lines>
  <Paragraphs>2</Paragraphs>
  <TotalTime>3</TotalTime>
  <ScaleCrop>false</ScaleCrop>
  <LinksUpToDate>false</LinksUpToDate>
  <CharactersWithSpaces>1103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2020-06-04T02:31:00Z</dcterms:created>
  <dc:creator>dongYP</dc:creator>
  <cp:lastModifiedBy>BYX</cp:lastModifiedBy>
  <dcterms:modified xsi:type="dcterms:W3CDTF">2023-11-24T10:50:21Z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C1CDB82294094E3F8911F1356AF1B3D3_12</vt:lpwstr>
  </property>
</Properties>
</file>