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集市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辽宁</w:t>
            </w:r>
            <w:r>
              <w:t>-</w:t>
            </w:r>
            <w:r>
              <w:t>营口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2023年12月7日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789" w:rsidRDefault="009E4789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T15524145770</w:t>
            </w:r>
            <w:bookmarkEnd w:id="12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3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3" w:name="目录"/>
    <w:bookmarkStart w:id="14" w:name="_GoBack"/>
    <w:p w:rsidR="004C510B" w:rsidRDefault="00EC091B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2840009" w:history="1">
        <w:r w:rsidR="004C510B" w:rsidRPr="009A0DBE">
          <w:rPr>
            <w:rStyle w:val="af"/>
            <w:noProof/>
          </w:rPr>
          <w:t>1</w:t>
        </w:r>
        <w:r w:rsidR="004C510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4C510B" w:rsidRPr="009A0DBE">
          <w:rPr>
            <w:rStyle w:val="af"/>
            <w:noProof/>
          </w:rPr>
          <w:t>建筑概况</w:t>
        </w:r>
        <w:r w:rsidR="004C510B">
          <w:rPr>
            <w:noProof/>
            <w:webHidden/>
          </w:rPr>
          <w:tab/>
        </w:r>
        <w:r w:rsidR="004C510B">
          <w:rPr>
            <w:noProof/>
            <w:webHidden/>
          </w:rPr>
          <w:fldChar w:fldCharType="begin"/>
        </w:r>
        <w:r w:rsidR="004C510B">
          <w:rPr>
            <w:noProof/>
            <w:webHidden/>
          </w:rPr>
          <w:instrText xml:space="preserve"> PAGEREF _Toc152840009 \h </w:instrText>
        </w:r>
        <w:r w:rsidR="004C510B">
          <w:rPr>
            <w:noProof/>
            <w:webHidden/>
          </w:rPr>
        </w:r>
        <w:r w:rsidR="004C510B">
          <w:rPr>
            <w:noProof/>
            <w:webHidden/>
          </w:rPr>
          <w:fldChar w:fldCharType="separate"/>
        </w:r>
        <w:r w:rsidR="004C510B">
          <w:rPr>
            <w:noProof/>
            <w:webHidden/>
          </w:rPr>
          <w:t>3</w:t>
        </w:r>
        <w:r w:rsidR="004C510B">
          <w:rPr>
            <w:noProof/>
            <w:webHidden/>
          </w:rPr>
          <w:fldChar w:fldCharType="end"/>
        </w:r>
      </w:hyperlink>
    </w:p>
    <w:p w:rsidR="004C510B" w:rsidRDefault="004C510B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52840010" w:history="1">
        <w:r w:rsidRPr="009A0DBE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9A0DBE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11" w:history="1">
        <w:r w:rsidRPr="009A0DBE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12" w:history="1">
        <w:r w:rsidRPr="009A0DBE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52840013" w:history="1">
        <w:r w:rsidRPr="009A0DBE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9A0DBE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14" w:history="1">
        <w:r w:rsidRPr="009A0DBE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15" w:history="1">
        <w:r w:rsidRPr="009A0DBE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16" w:history="1">
        <w:r w:rsidRPr="009A0DBE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9.2pt;height:13.45pt" o:ole="">
              <v:imagedata r:id="rId9" o:title=""/>
            </v:shape>
            <o:OLEObject Type="Embed" ProgID="Equation.DSMT4" ShapeID="_x0000_i1402" DrawAspect="Content" ObjectID="_1763452836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17" w:history="1">
        <w:r w:rsidRPr="009A0DBE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403" type="#_x0000_t75" style="width:13.45pt;height:13.45pt" o:ole="">
              <v:imagedata r:id="rId11" o:title=""/>
            </v:shape>
            <o:OLEObject Type="Embed" ProgID="Equation.DSMT4" ShapeID="_x0000_i1403" DrawAspect="Content" ObjectID="_1763452837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18" w:history="1">
        <w:r w:rsidRPr="009A0DBE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19" w:history="1">
        <w:r w:rsidRPr="009A0DBE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20" w:history="1">
        <w:r w:rsidRPr="009A0DBE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>
            <v:shape id="_x0000_i1404" type="#_x0000_t75" style="width:19.2pt;height:13.4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21" w:history="1">
        <w:r w:rsidRPr="009A0DBE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>
            <v:shape id="_x0000_i1405" type="#_x0000_t75" style="width:13.45pt;height:13.4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22" w:history="1">
        <w:r w:rsidRPr="009A0DBE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23" w:history="1">
        <w:r w:rsidRPr="009A0DBE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24" w:history="1">
        <w:r w:rsidRPr="009A0DBE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>
            <v:shape id="_x0000_i1406" type="#_x0000_t75" style="width:19.2pt;height:13.4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25" w:history="1">
        <w:r w:rsidRPr="009A0DBE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>
            <v:shape id="_x0000_i1407" type="#_x0000_t75" style="width:13.45pt;height:13.4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2840026" w:history="1">
        <w:r w:rsidRPr="009A0DBE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0DBE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C510B" w:rsidRDefault="004C510B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52840027" w:history="1">
        <w:r w:rsidRPr="009A0DBE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9A0DBE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_Toc152840027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3"/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2840009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集市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辽宁</w:t>
            </w:r>
            <w:r>
              <w:t>-</w:t>
            </w:r>
            <w:r>
              <w:t>营口</w:t>
            </w:r>
            <w:bookmarkEnd w:id="22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3" w:name="纬度"/>
            <w:r w:rsidR="00F94640">
              <w:rPr>
                <w:rFonts w:hint="eastAsia"/>
              </w:rPr>
              <w:t>41.00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4" w:name="经度"/>
            <w:r w:rsidR="00F94640">
              <w:rPr>
                <w:rFonts w:hint="eastAsia"/>
              </w:rPr>
              <w:t>122.26</w:t>
            </w:r>
            <w:bookmarkEnd w:id="24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5" w:name="气候分区"/>
            <w:r>
              <w:t>寒冷</w:t>
            </w:r>
            <w:r>
              <w:t>A</w:t>
            </w:r>
            <w:r>
              <w:t>区</w:t>
            </w:r>
            <w:bookmarkEnd w:id="25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面积"/>
            <w:r w:rsidRPr="005816EB">
              <w:rPr>
                <w:rFonts w:hint="eastAsia"/>
              </w:rPr>
              <w:t>7606</w:t>
            </w:r>
            <w:bookmarkEnd w:id="26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7" w:name="地下建筑面积"/>
            <w:r w:rsidRPr="005816EB">
              <w:rPr>
                <w:rFonts w:hint="eastAsia"/>
              </w:rPr>
              <w:t>0</w:t>
            </w:r>
            <w:bookmarkEnd w:id="27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8" w:name="地上建筑层数"/>
            <w:r w:rsidRPr="005816EB">
              <w:rPr>
                <w:rFonts w:hint="eastAsia"/>
              </w:rPr>
              <w:t>3</w:t>
            </w:r>
            <w:bookmarkEnd w:id="28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9" w:name="地下建筑层数"/>
            <w:r>
              <w:t>0</w:t>
            </w:r>
            <w:bookmarkEnd w:id="29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地上建筑高度"/>
            <w:r w:rsidRPr="005816EB">
              <w:rPr>
                <w:rFonts w:hint="eastAsia"/>
              </w:rPr>
              <w:t>17.0</w:t>
            </w:r>
            <w:bookmarkEnd w:id="30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1" w:name="结构类型"/>
            <w:bookmarkEnd w:id="31"/>
          </w:p>
        </w:tc>
      </w:tr>
      <w:bookmarkEnd w:id="20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2" w:name="_Toc316568036"/>
      <w:bookmarkStart w:id="33" w:name="_Toc480186061"/>
      <w:bookmarkStart w:id="34" w:name="_Toc480186123"/>
      <w:bookmarkStart w:id="35" w:name="_Toc480218445"/>
      <w:bookmarkStart w:id="36" w:name="TitleFormat"/>
      <w:bookmarkStart w:id="37" w:name="_Toc152840010"/>
      <w:r>
        <w:rPr>
          <w:rFonts w:hint="eastAsia"/>
        </w:rPr>
        <w:t>评价依据</w:t>
      </w:r>
      <w:bookmarkEnd w:id="32"/>
      <w:bookmarkEnd w:id="33"/>
      <w:bookmarkEnd w:id="34"/>
      <w:bookmarkEnd w:id="35"/>
      <w:bookmarkEnd w:id="37"/>
    </w:p>
    <w:bookmarkEnd w:id="36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38"/>
    </w:p>
    <w:p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bookmarkStart w:id="39" w:name="地方绿建评价标准"/>
      <w:r w:rsidR="00F80BF0" w:rsidRPr="00235875">
        <w:rPr>
          <w:rFonts w:hint="eastAsia"/>
        </w:rPr>
        <w:t>《绿色建筑评价标准》</w:t>
      </w:r>
      <w:r w:rsidR="00F80BF0" w:rsidRPr="00235875">
        <w:rPr>
          <w:rFonts w:hint="eastAsia"/>
        </w:rPr>
        <w:t>GB/T 50378-2019</w:t>
      </w:r>
      <w:bookmarkEnd w:id="39"/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b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40" w:name="_Toc480186062"/>
      <w:bookmarkStart w:id="41" w:name="_Toc480186124"/>
      <w:bookmarkStart w:id="42" w:name="_Toc480218446"/>
      <w:bookmarkStart w:id="43" w:name="_Toc152840011"/>
      <w:r>
        <w:rPr>
          <w:rFonts w:hint="eastAsia"/>
          <w:kern w:val="2"/>
        </w:rPr>
        <w:t>评价目标</w:t>
      </w:r>
      <w:bookmarkEnd w:id="40"/>
      <w:bookmarkEnd w:id="41"/>
      <w:bookmarkEnd w:id="42"/>
      <w:bookmarkEnd w:id="43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</w:t>
      </w:r>
      <w:bookmarkStart w:id="44" w:name="地方绿建评价标准：1"/>
      <w:r w:rsidRPr="00F80BF0">
        <w:rPr>
          <w:rFonts w:hint="eastAsia"/>
        </w:rPr>
        <w:t>《绿色建筑评价标准》</w:t>
      </w:r>
      <w:r w:rsidRPr="00F80BF0">
        <w:rPr>
          <w:rFonts w:hint="eastAsia"/>
        </w:rPr>
        <w:t>GB/T 50378-2019</w:t>
      </w:r>
      <w:bookmarkEnd w:id="44"/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5" w:name="_Toc479931706"/>
      <w:bookmarkStart w:id="46" w:name="_Toc480186063"/>
      <w:bookmarkStart w:id="47" w:name="_Toc480186125"/>
      <w:bookmarkStart w:id="48" w:name="_Toc480218447"/>
      <w:bookmarkStart w:id="49" w:name="_Toc152840012"/>
      <w:r>
        <w:rPr>
          <w:rFonts w:hint="eastAsia"/>
          <w:kern w:val="2"/>
        </w:rPr>
        <w:t>评价方法</w:t>
      </w:r>
      <w:bookmarkEnd w:id="45"/>
      <w:bookmarkEnd w:id="46"/>
      <w:bookmarkEnd w:id="47"/>
      <w:bookmarkEnd w:id="48"/>
      <w:bookmarkEnd w:id="49"/>
    </w:p>
    <w:p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 id="_x0000_i1025" type="#_x0000_t75" style="width:141.1pt;height:46.1pt" o:ole="">
            <v:imagedata r:id="rId13" o:title=""/>
          </v:shape>
          <o:OLEObject Type="Embed" ProgID="Equation.DSMT4" ShapeID="_x0000_i1025" DrawAspect="Content" ObjectID="_1763452838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2.7pt;height:49.9pt" o:ole="">
            <v:imagedata r:id="rId15" o:title=""/>
          </v:shape>
          <o:OLEObject Type="Embed" ProgID="Equation.DSMT4" ShapeID="_x0000_i1026" DrawAspect="Content" ObjectID="_1763452839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4.95pt;height:16.3pt" o:ole="">
            <v:imagedata r:id="rId17" o:title=""/>
          </v:shape>
          <o:OLEObject Type="Embed" ProgID="Equation.DSMT4" ShapeID="_x0000_i1027" DrawAspect="Content" ObjectID="_1763452840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0.65pt;height:13.45pt" o:ole="">
            <v:imagedata r:id="rId19" o:title=""/>
          </v:shape>
          <o:OLEObject Type="Embed" ProgID="Equation.DSMT4" ShapeID="_x0000_i1028" DrawAspect="Content" ObjectID="_1763452841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75D3A">
        <w:rPr>
          <w:position w:val="-8"/>
        </w:rPr>
        <w:pict w14:anchorId="3D170147">
          <v:shape id="_x0000_i1029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C510B">
        <w:rPr>
          <w:position w:val="-8"/>
        </w:rPr>
        <w:pict>
          <v:shape id="_x0000_i1145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75D3A">
        <w:rPr>
          <w:position w:val="-8"/>
        </w:rPr>
        <w:pict w14:anchorId="1FE8D775">
          <v:shape id="_x0000_i1031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C510B">
        <w:rPr>
          <w:position w:val="-8"/>
        </w:rPr>
        <w:pict>
          <v:shape id="_x0000_i1146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2.1pt;height:13.45pt" o:ole="">
            <v:imagedata r:id="rId23" o:title=""/>
          </v:shape>
          <o:OLEObject Type="Embed" ProgID="Equation.DSMT4" ShapeID="_x0000_i1033" DrawAspect="Content" ObjectID="_1763452842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75D3A">
        <w:rPr>
          <w:position w:val="-8"/>
        </w:rPr>
        <w:pict w14:anchorId="7181DA0E">
          <v:shape id="_x0000_i1034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C510B">
        <w:rPr>
          <w:position w:val="-8"/>
        </w:rPr>
        <w:pict>
          <v:shape id="_x0000_i1147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75D3A">
        <w:rPr>
          <w:position w:val="-8"/>
        </w:rPr>
        <w:pict w14:anchorId="4C72F2C5">
          <v:shape id="_x0000_i1036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C510B">
        <w:rPr>
          <w:position w:val="-8"/>
        </w:rPr>
        <w:pict>
          <v:shape id="_x0000_i1148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3.45pt;height:13.45pt" o:ole="">
            <v:imagedata r:id="rId25" o:title=""/>
          </v:shape>
          <o:OLEObject Type="Embed" ProgID="Equation.DSMT4" ShapeID="_x0000_i1038" DrawAspect="Content" ObjectID="_1763452843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4.9pt;height:13.45pt" o:ole="">
            <v:imagedata r:id="rId27" o:title=""/>
          </v:shape>
          <o:OLEObject Type="Embed" ProgID="Equation.DSMT4" ShapeID="_x0000_i1039" DrawAspect="Content" ObjectID="_1763452844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0.65pt;height:13.45pt" o:ole="">
            <v:imagedata r:id="rId29" o:title=""/>
          </v:shape>
          <o:OLEObject Type="Embed" ProgID="Equation.DSMT4" ShapeID="_x0000_i1040" DrawAspect="Content" ObjectID="_1763452845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41" type="#_x0000_t75" style="width:13.45pt;height:13.45pt" o:ole="">
            <v:imagedata r:id="rId31" o:title=""/>
          </v:shape>
          <o:OLEObject Type="Embed" ProgID="Equation.DSMT4" ShapeID="_x0000_i1041" DrawAspect="Content" ObjectID="_1763452846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4.9pt;height:13.45pt" o:ole="">
            <v:imagedata r:id="rId33" o:title=""/>
          </v:shape>
          <o:OLEObject Type="Embed" ProgID="Equation.DSMT4" ShapeID="_x0000_i1042" DrawAspect="Content" ObjectID="_1763452847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3.45pt;height:13.45pt" o:ole="">
            <v:imagedata r:id="rId35" o:title=""/>
          </v:shape>
          <o:OLEObject Type="Embed" ProgID="Equation.DSMT4" ShapeID="_x0000_i1043" DrawAspect="Content" ObjectID="_1763452848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8.1pt;height:34.1pt" o:ole="">
            <v:imagedata r:id="rId37" o:title=""/>
          </v:shape>
          <o:OLEObject Type="Embed" ProgID="Equation.3" ShapeID="_x0000_i1044" DrawAspect="Content" ObjectID="_1763452849" r:id="rId38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3.45pt;height:18.25pt" o:ole="">
            <v:imagedata r:id="rId39" o:title=""/>
          </v:shape>
          <o:OLEObject Type="Embed" ProgID="Equation.3" ShapeID="_x0000_i1045" DrawAspect="Content" ObjectID="_1763452850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9.1pt;height:18.25pt" o:ole="">
            <v:imagedata r:id="rId41" o:title=""/>
          </v:shape>
          <o:OLEObject Type="Embed" ProgID="Equation.3" ShapeID="_x0000_i1046" DrawAspect="Content" ObjectID="_1763452851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10.55pt;height:18.25pt" o:ole="">
            <v:imagedata r:id="rId43" o:title=""/>
          </v:shape>
          <o:OLEObject Type="Embed" ProgID="Equation.3" ShapeID="_x0000_i1047" DrawAspect="Content" ObjectID="_1763452852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4.9pt;height:18.25pt" o:ole="">
            <v:imagedata r:id="rId45" o:title=""/>
          </v:shape>
          <o:OLEObject Type="Embed" ProgID="Equation.3" ShapeID="_x0000_i1048" DrawAspect="Content" ObjectID="_1763452853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3.45pt;height:18.25pt" o:ole="">
            <v:imagedata r:id="rId47" o:title=""/>
          </v:shape>
          <o:OLEObject Type="Embed" ProgID="Equation.3" ShapeID="_x0000_i1049" DrawAspect="Content" ObjectID="_1763452854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19.7pt;height:19.7pt" o:ole="">
            <v:imagedata r:id="rId49" o:title=""/>
          </v:shape>
          <o:OLEObject Type="Embed" ProgID="Equation.3" ShapeID="_x0000_i1050" DrawAspect="Content" ObjectID="_1763452855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50" w:name="_Toc480186064"/>
      <w:bookmarkStart w:id="51" w:name="_Toc480186126"/>
      <w:bookmarkStart w:id="52" w:name="_Toc480218448"/>
      <w:bookmarkStart w:id="53" w:name="_Toc152840013"/>
      <w:r w:rsidRPr="00DD44E4">
        <w:rPr>
          <w:rFonts w:hint="eastAsia"/>
        </w:rPr>
        <w:t>防潮验算</w:t>
      </w:r>
      <w:r w:rsidRPr="00DD44E4">
        <w:t>计算过程</w:t>
      </w:r>
      <w:bookmarkEnd w:id="50"/>
      <w:bookmarkEnd w:id="51"/>
      <w:bookmarkEnd w:id="52"/>
      <w:bookmarkEnd w:id="53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4" w:name="_Toc152840014"/>
      <w:r>
        <w:rPr>
          <w:rFonts w:hint="eastAsia"/>
          <w:kern w:val="2"/>
        </w:rPr>
        <w:t>计算条件</w:t>
      </w:r>
      <w:bookmarkEnd w:id="54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3.45pt;height:13.45pt" o:ole="">
                  <v:imagedata r:id="rId51" o:title=""/>
                </v:shape>
                <o:OLEObject Type="Embed" ProgID="Equation.DSMT4" ShapeID="_x0000_i1051" DrawAspect="Content" ObjectID="_1763452856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E75D3A">
              <w:rPr>
                <w:position w:val="-8"/>
              </w:rPr>
              <w:pict w14:anchorId="1055E3FE">
                <v:shape id="_x0000_i1052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4C510B">
              <w:rPr>
                <w:position w:val="-8"/>
              </w:rPr>
              <w:pict>
                <v:shape id="_x0000_i1149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5" w:name="t_i_avg"/>
            <w:r>
              <w:rPr>
                <w:rFonts w:hint="eastAsia"/>
              </w:rPr>
              <w:t>15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6" w:name="室内相对湿度"/>
            <w:r>
              <w:rPr>
                <w:rFonts w:hint="eastAsia"/>
              </w:rPr>
              <w:t>50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4" type="#_x0000_t75" style="width:10.1pt;height:17.3pt" o:ole="">
                  <v:imagedata r:id="rId53" o:title=""/>
                </v:shape>
                <o:OLEObject Type="Embed" ProgID="Equation.DSMT4" ShapeID="_x0000_i1054" DrawAspect="Content" ObjectID="_1763452857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7" w:name="t_e_avg"/>
            <w:r>
              <w:rPr>
                <w:rFonts w:hint="eastAsia"/>
              </w:rPr>
              <w:t>-2.90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8" w:name="室外相对湿度"/>
            <w:r>
              <w:rPr>
                <w:rFonts w:hint="eastAsia"/>
              </w:rPr>
              <w:t>58.00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9" w:name="Z"/>
            <w:r>
              <w:rPr>
                <w:rFonts w:hint="eastAsia"/>
              </w:rPr>
              <w:t>142</w:t>
            </w:r>
            <w:bookmarkEnd w:id="5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60" w:name="气象数据参考"/>
      <w:bookmarkEnd w:id="60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1" w:name="_Toc152840015"/>
      <w:r>
        <w:rPr>
          <w:rFonts w:hint="eastAsia"/>
          <w:kern w:val="2"/>
        </w:rPr>
        <w:t>屋顶构造一</w:t>
      </w:r>
      <w:bookmarkEnd w:id="61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9E4789">
        <w:tc>
          <w:tcPr>
            <w:tcW w:w="3345" w:type="dxa"/>
            <w:vAlign w:val="center"/>
          </w:tcPr>
          <w:p w:rsidR="00C76F5A" w:rsidRDefault="00C76F5A" w:rsidP="00C76F5A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0.0975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0.006</w:t>
            </w:r>
          </w:p>
        </w:tc>
      </w:tr>
      <w:tr w:rsidR="009E4789">
        <w:tc>
          <w:tcPr>
            <w:tcW w:w="3345" w:type="dxa"/>
            <w:vAlign w:val="center"/>
          </w:tcPr>
          <w:p w:rsidR="00C76F5A" w:rsidRDefault="00C76F5A" w:rsidP="00C76F5A">
            <w:r>
              <w:t>B04</w:t>
            </w:r>
            <w:r>
              <w:t>蒸压轻质加气混凝土</w:t>
            </w:r>
            <w:r>
              <w:t>NALC</w:t>
            </w:r>
            <w:r>
              <w:t>自保温砌块（</w:t>
            </w:r>
            <w:r>
              <w:t>A1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0.080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425.00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2.273</w:t>
            </w:r>
          </w:p>
        </w:tc>
      </w:tr>
      <w:tr w:rsidR="009E4789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0.005</w:t>
            </w:r>
          </w:p>
        </w:tc>
      </w:tr>
      <w:tr w:rsidR="009E4789">
        <w:tc>
          <w:tcPr>
            <w:tcW w:w="3345" w:type="dxa"/>
            <w:vAlign w:val="center"/>
          </w:tcPr>
          <w:p w:rsidR="00C76F5A" w:rsidRDefault="00C76F5A" w:rsidP="00C76F5A">
            <w:r>
              <w:t>B03</w:t>
            </w:r>
            <w:r>
              <w:t>蒸压轻质加气混凝土</w:t>
            </w:r>
            <w:r>
              <w:t>NALC</w:t>
            </w:r>
            <w:r>
              <w:t>保温板（</w:t>
            </w:r>
            <w:r>
              <w:t>A1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75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0.974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2" w:name="_Toc152840016"/>
      <w:r w:rsidRPr="007952C1">
        <w:rPr>
          <w:rFonts w:hint="eastAsia"/>
        </w:rPr>
        <w:t>冷凝计算界面至围护结构内表面之间的热阻</w:t>
      </w:r>
      <w:bookmarkEnd w:id="62"/>
      <w:r w:rsidRPr="007952C1">
        <w:object w:dxaOrig="380" w:dyaOrig="279" w14:anchorId="00D1C280">
          <v:shape id="_x0000_i1055" type="#_x0000_t75" style="width:19.2pt;height:13.45pt" o:ole="">
            <v:imagedata r:id="rId9" o:title=""/>
          </v:shape>
          <o:OLEObject Type="Embed" ProgID="Equation.DSMT4" ShapeID="_x0000_i1055" DrawAspect="Content" ObjectID="_1763452858" r:id="rId55"/>
        </w:object>
      </w:r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A1F4ECB">
          <v:shape id="_x0000_i1056" type="#_x0000_t75" style="width:19.2pt;height:13.45pt" o:ole="">
            <v:imagedata r:id="rId9" o:title=""/>
          </v:shape>
          <o:OLEObject Type="Embed" ProgID="Equation.DSMT4" ShapeID="_x0000_i1056" DrawAspect="Content" ObjectID="_1763452859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3.27</w:t>
      </w:r>
    </w:p>
    <w:p w:rsidR="00990A57" w:rsidRDefault="00D60B8C" w:rsidP="00CE04F8">
      <w:pPr>
        <w:pStyle w:val="3"/>
        <w:ind w:right="1470"/>
      </w:pPr>
      <w:bookmarkStart w:id="63" w:name="_Toc15284001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3"/>
      <w:r w:rsidRPr="004B5CEB">
        <w:rPr>
          <w:position w:val="-6"/>
        </w:rPr>
        <w:object w:dxaOrig="279" w:dyaOrig="279" w14:anchorId="6E1E6E41">
          <v:shape id="_x0000_i1057" type="#_x0000_t75" style="width:13.45pt;height:13.45pt" o:ole="">
            <v:imagedata r:id="rId11" o:title=""/>
          </v:shape>
          <o:OLEObject Type="Embed" ProgID="Equation.DSMT4" ShapeID="_x0000_i1057" DrawAspect="Content" ObjectID="_1763452860" r:id="rId57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 w14:anchorId="207894E9">
          <v:shape id="_x0000_i1058" type="#_x0000_t75" style="width:111.85pt;height:33.1pt" o:ole="">
            <v:imagedata r:id="rId58" o:title=""/>
          </v:shape>
          <o:OLEObject Type="Embed" ProgID="Equation.DSMT4" ShapeID="_x0000_i1058" DrawAspect="Content" ObjectID="_1763452861" r:id="rId59"/>
        </w:obje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CF5700E">
          <v:shape id="_x0000_i1059" type="#_x0000_t75" style="width:13.45pt;height:13.45pt" o:ole="">
            <v:imagedata r:id="rId11" o:title=""/>
          </v:shape>
          <o:OLEObject Type="Embed" ProgID="Equation.DSMT4" ShapeID="_x0000_i1059" DrawAspect="Content" ObjectID="_1763452862" r:id="rId60"/>
        </w:object>
      </w:r>
      <w:r>
        <w:t>=</w:t>
      </w:r>
      <w:r w:rsidR="00990A57">
        <w:rPr>
          <w:rFonts w:hint="eastAsia"/>
        </w:rPr>
        <w:t>-2.66</w:t>
      </w:r>
    </w:p>
    <w:p w:rsidR="00CE04F8" w:rsidRPr="00CE04F8" w:rsidRDefault="00B505F2" w:rsidP="00B23996">
      <w:pPr>
        <w:pStyle w:val="3"/>
        <w:ind w:right="1470"/>
      </w:pPr>
      <w:bookmarkStart w:id="64" w:name="_Toc152840018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7ED8B8E0">
                <v:shape id="_x0000_i1060" type="#_x0000_t75" style="width:20.65pt;height:13.45pt" o:ole="">
                  <v:imagedata r:id="rId19" o:title=""/>
                </v:shape>
                <o:OLEObject Type="Embed" ProgID="Equation.DSMT4" ShapeID="_x0000_i1060" DrawAspect="Content" ObjectID="_1763452863" r:id="rId61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 w14:anchorId="5B3969E0">
                <v:shape id="_x0000_i1061" type="#_x0000_t75" style="width:20.65pt;height:13.45pt" o:ole="">
                  <v:imagedata r:id="rId19" o:title=""/>
                </v:shape>
                <o:OLEObject Type="Embed" ProgID="Equation.DSMT4" ShapeID="_x0000_i1061" DrawAspect="Content" ObjectID="_1763452864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75D3A">
              <w:rPr>
                <w:position w:val="-8"/>
              </w:rPr>
              <w:pict w14:anchorId="449FA3FF">
                <v:shape id="_x0000_i1062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C510B">
              <w:rPr>
                <w:position w:val="-8"/>
              </w:rPr>
              <w:pict>
                <v:shape id="_x0000_i1150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75D3A">
              <w:rPr>
                <w:position w:val="-8"/>
              </w:rPr>
              <w:pict w14:anchorId="693B9631">
                <v:shape id="_x0000_i1064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C510B">
              <w:rPr>
                <w:position w:val="-8"/>
              </w:rPr>
              <w:pict>
                <v:shape id="_x0000_i1151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1190.48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 w14:anchorId="79DD4603">
                <v:shape id="_x0000_i1066" type="#_x0000_t75" style="width:22.1pt;height:13.45pt" o:ole="">
                  <v:imagedata r:id="rId23" o:title=""/>
                </v:shape>
                <o:OLEObject Type="Embed" ProgID="Equation.DSMT4" ShapeID="_x0000_i1066" DrawAspect="Content" ObjectID="_1763452865" r:id="rId6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 w14:anchorId="38D3DB39">
                <v:shape id="_x0000_i1067" type="#_x0000_t75" style="width:22.1pt;height:13.45pt" o:ole="">
                  <v:imagedata r:id="rId23" o:title=""/>
                </v:shape>
                <o:OLEObject Type="Embed" ProgID="Equation.DSMT4" ShapeID="_x0000_i1067" DrawAspect="Content" ObjectID="_1763452866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75D3A">
              <w:rPr>
                <w:position w:val="-8"/>
              </w:rPr>
              <w:pict w14:anchorId="328DF68B">
                <v:shape id="_x0000_i1068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C510B">
              <w:rPr>
                <w:position w:val="-8"/>
              </w:rPr>
              <w:pict>
                <v:shape id="_x0000_i1152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75D3A">
              <w:rPr>
                <w:position w:val="-8"/>
              </w:rPr>
              <w:pict w14:anchorId="008BAD6D">
                <v:shape id="_x0000_i1070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C510B">
              <w:rPr>
                <w:position w:val="-8"/>
              </w:rPr>
              <w:pict>
                <v:shape id="_x0000_i1153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51.28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63D71EC1">
                <v:shape id="_x0000_i1072" type="#_x0000_t75" style="width:13.45pt;height:13.45pt" o:ole="">
                  <v:imagedata r:id="rId25" o:title=""/>
                </v:shape>
                <o:OLEObject Type="Embed" ProgID="Equation.DSMT4" ShapeID="_x0000_i1072" DrawAspect="Content" ObjectID="_1763452867" r:id="rId65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EC3BD5F">
                <v:shape id="_x0000_i1073" type="#_x0000_t75" style="width:13.45pt;height:13.45pt" o:ole="">
                  <v:imagedata r:id="rId25" o:title=""/>
                </v:shape>
                <o:OLEObject Type="Embed" ProgID="Equation.DSMT4" ShapeID="_x0000_i1073" DrawAspect="Content" ObjectID="_1763452868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852.00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 w14:anchorId="4644D335">
                <v:shape id="_x0000_i1074" type="#_x0000_t75" style="width:14.9pt;height:13.45pt" o:ole="">
                  <v:imagedata r:id="rId27" o:title=""/>
                </v:shape>
                <o:OLEObject Type="Embed" ProgID="Equation.DSMT4" ShapeID="_x0000_i1074" DrawAspect="Content" ObjectID="_1763452869" r:id="rId6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 w14:anchorId="59676F18">
                <v:shape id="_x0000_i1075" type="#_x0000_t75" style="width:14.9pt;height:13.45pt" o:ole="">
                  <v:imagedata r:id="rId27" o:title=""/>
                </v:shape>
                <o:OLEObject Type="Embed" ProgID="Equation.DSMT4" ShapeID="_x0000_i1075" DrawAspect="Content" ObjectID="_1763452870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277.94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 w14:anchorId="701DD990">
                <v:shape id="_x0000_i1076" type="#_x0000_t75" style="width:20.65pt;height:13.45pt" o:ole="">
                  <v:imagedata r:id="rId29" o:title=""/>
                </v:shape>
                <o:OLEObject Type="Embed" ProgID="Equation.DSMT4" ShapeID="_x0000_i1076" DrawAspect="Content" ObjectID="_1763452871" r:id="rId69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4304E17">
                <v:shape id="_x0000_i1077" type="#_x0000_t75" style="width:20.65pt;height:13.45pt" o:ole="">
                  <v:imagedata r:id="rId29" o:title=""/>
                </v:shape>
                <o:OLEObject Type="Embed" ProgID="Equation.DSMT4" ShapeID="_x0000_i1077" DrawAspect="Content" ObjectID="_1763452872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C30AE09">
                <v:shape id="_x0000_i1078" type="#_x0000_t75" style="width:13.45pt;height:13.45pt" o:ole="">
                  <v:imagedata r:id="rId31" o:title=""/>
                </v:shape>
                <o:OLEObject Type="Embed" ProgID="Equation.DSMT4" ShapeID="_x0000_i1078" DrawAspect="Content" ObjectID="_1763452873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489.23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 w14:anchorId="42915567">
                <v:shape id="_x0000_i1079" type="#_x0000_t75" style="width:14.9pt;height:13.45pt" o:ole="">
                  <v:imagedata r:id="rId33" o:title=""/>
                </v:shape>
                <o:OLEObject Type="Embed" ProgID="Equation.DSMT4" ShapeID="_x0000_i1079" DrawAspect="Content" ObjectID="_1763452874" r:id="rId7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 w14:anchorId="5C862ADB">
                <v:shape id="_x0000_i1080" type="#_x0000_t75" style="width:14.9pt;height:13.45pt" o:ole="">
                  <v:imagedata r:id="rId33" o:title=""/>
                </v:shape>
                <o:OLEObject Type="Embed" ProgID="Equation.DSMT4" ShapeID="_x0000_i1080" DrawAspect="Content" ObjectID="_1763452875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425.00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 w14:anchorId="2226F69E">
                <v:shape id="_x0000_i1081" type="#_x0000_t75" style="width:13.45pt;height:13.45pt" o:ole="">
                  <v:imagedata r:id="rId35" o:title=""/>
                </v:shape>
                <o:OLEObject Type="Embed" ProgID="Equation.DSMT4" ShapeID="_x0000_i1081" DrawAspect="Content" ObjectID="_1763452876" r:id="rId74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 w14:anchorId="4BCFC3D2">
                <v:shape id="_x0000_i1082" type="#_x0000_t75" style="width:13.45pt;height:13.45pt" o:ole="">
                  <v:imagedata r:id="rId35" o:title=""/>
                </v:shape>
                <o:OLEObject Type="Embed" ProgID="Equation.DSMT4" ShapeID="_x0000_i1082" DrawAspect="Content" ObjectID="_1763452877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 w14:anchorId="7C982082">
                <v:shape id="_x0000_i1083" type="#_x0000_t75" style="width:142.55pt;height:43.7pt" o:ole="">
                  <v:imagedata r:id="rId15" o:title=""/>
                </v:shape>
                <o:OLEObject Type="Embed" ProgID="Equation.DSMT4" ShapeID="_x0000_i1083" DrawAspect="Content" ObjectID="_1763452878" r:id="rId76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 w14:anchorId="73241788">
                <v:shape id="_x0000_i1084" type="#_x0000_t75" style="width:24.95pt;height:16.3pt" o:ole="">
                  <v:imagedata r:id="rId17" o:title=""/>
                </v:shape>
                <o:OLEObject Type="Embed" ProgID="Equation.DSMT4" ShapeID="_x0000_i1084" DrawAspect="Content" ObjectID="_1763452879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5" w:name="_Toc152840019"/>
      <w:r>
        <w:rPr>
          <w:rFonts w:hint="eastAsia"/>
          <w:kern w:val="2"/>
        </w:rPr>
        <w:t>外墙构造一</w:t>
      </w:r>
      <w:bookmarkEnd w:id="65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9E4789">
        <w:tc>
          <w:tcPr>
            <w:tcW w:w="3345" w:type="dxa"/>
            <w:vAlign w:val="center"/>
          </w:tcPr>
          <w:p w:rsidR="00C76F5A" w:rsidRDefault="00C76F5A" w:rsidP="00C76F5A">
            <w:r>
              <w:t>岩棉条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80.00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0.111</w:t>
            </w:r>
          </w:p>
        </w:tc>
      </w:tr>
      <w:tr w:rsidR="009E4789">
        <w:tc>
          <w:tcPr>
            <w:tcW w:w="3345" w:type="dxa"/>
            <w:vAlign w:val="center"/>
          </w:tcPr>
          <w:p w:rsidR="00C76F5A" w:rsidRDefault="00C76F5A" w:rsidP="00C76F5A">
            <w:r>
              <w:t>B04</w:t>
            </w:r>
            <w:r>
              <w:t>蒸压轻质加气混凝土</w:t>
            </w:r>
            <w:r>
              <w:t>NALC</w:t>
            </w:r>
            <w:r>
              <w:t>自保温砌块（</w:t>
            </w:r>
            <w:r>
              <w:t>A1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0.080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425.00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2.273</w:t>
            </w:r>
          </w:p>
        </w:tc>
      </w:tr>
      <w:tr w:rsidR="009E4789">
        <w:tc>
          <w:tcPr>
            <w:tcW w:w="3345" w:type="dxa"/>
            <w:vAlign w:val="center"/>
          </w:tcPr>
          <w:p w:rsidR="00C76F5A" w:rsidRDefault="00C76F5A" w:rsidP="00C76F5A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0.034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60.00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0.147</w:t>
            </w:r>
          </w:p>
        </w:tc>
      </w:tr>
      <w:tr w:rsidR="009E4789">
        <w:tc>
          <w:tcPr>
            <w:tcW w:w="3345" w:type="dxa"/>
            <w:vAlign w:val="center"/>
          </w:tcPr>
          <w:p w:rsidR="00C76F5A" w:rsidRDefault="00C76F5A" w:rsidP="00C76F5A">
            <w:r>
              <w:t>B03</w:t>
            </w:r>
            <w:r>
              <w:t>蒸压轻质加气混凝土</w:t>
            </w:r>
            <w:r>
              <w:t>NALC</w:t>
            </w:r>
            <w:r>
              <w:t>保温板（</w:t>
            </w:r>
            <w:r>
              <w:t>A1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75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0.974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0.034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60.00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0.588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6" w:name="_Toc152840020"/>
      <w:r w:rsidRPr="007952C1">
        <w:rPr>
          <w:rFonts w:hint="eastAsia"/>
        </w:rPr>
        <w:t>冷凝计算界面至围护结构内表面之间的热阻</w:t>
      </w:r>
      <w:r w:rsidR="00E75D3A">
        <w:pict w14:anchorId="00D1C280">
          <v:shape id="_x0000_i1085" type="#_x0000_t75" style="width:19.2pt;height:13.45pt">
            <v:imagedata r:id="rId9" o:title=""/>
          </v:shape>
        </w:pict>
      </w:r>
      <w:bookmarkEnd w:id="66"/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E75D3A">
        <w:rPr>
          <w:b/>
          <w:bCs/>
        </w:rPr>
        <w:pict w14:anchorId="0A1F4ECB">
          <v:shape id="_x0000_i1086" type="#_x0000_t75" style="width:19.2pt;height:13.4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:rsidR="00990A57" w:rsidRDefault="00D60B8C" w:rsidP="00CE04F8">
      <w:pPr>
        <w:pStyle w:val="3"/>
        <w:ind w:right="1470"/>
      </w:pPr>
      <w:bookmarkStart w:id="67" w:name="_Toc15284002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E75D3A">
        <w:rPr>
          <w:position w:val="-6"/>
        </w:rPr>
        <w:pict w14:anchorId="6E1E6E41">
          <v:shape id="_x0000_i1087" type="#_x0000_t75" style="width:13.45pt;height:13.45pt">
            <v:imagedata r:id="rId11" o:title=""/>
          </v:shape>
        </w:pict>
      </w:r>
      <w:bookmarkEnd w:id="67"/>
    </w:p>
    <w:p w:rsidR="00CE04F8" w:rsidRPr="00990A57" w:rsidRDefault="00E75D3A" w:rsidP="00990A57">
      <w:pPr>
        <w:jc w:val="center"/>
      </w:pPr>
      <w:r>
        <w:pict w14:anchorId="207894E9">
          <v:shape id="_x0000_i1088" type="#_x0000_t75" style="width:111.85pt;height:33.1pt">
            <v:imagedata r:id="rId58" o:title=""/>
          </v:shape>
        </w:pi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E75D3A">
        <w:rPr>
          <w:position w:val="-6"/>
        </w:rPr>
        <w:pict w14:anchorId="4CF5700E">
          <v:shape id="_x0000_i1089" type="#_x0000_t75" style="width:13.45pt;height:13.45pt">
            <v:imagedata r:id="rId11" o:title=""/>
          </v:shape>
        </w:pict>
      </w:r>
      <w:r>
        <w:t>=</w:t>
      </w:r>
      <w:r w:rsidR="00990A57">
        <w:rPr>
          <w:rFonts w:hint="eastAsia"/>
        </w:rPr>
        <w:t>-</w:t>
      </w:r>
    </w:p>
    <w:p w:rsidR="00CE04F8" w:rsidRPr="00CE04F8" w:rsidRDefault="00B505F2" w:rsidP="00B23996">
      <w:pPr>
        <w:pStyle w:val="3"/>
        <w:ind w:right="1470"/>
      </w:pPr>
      <w:bookmarkStart w:id="68" w:name="_Toc152840022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8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E75D3A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ED8B8E0">
                <v:shape id="_x0000_i1090" type="#_x0000_t75" style="width:20.65pt;height:13.4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E75D3A" w:rsidP="0054289E">
            <w:r>
              <w:rPr>
                <w:position w:val="-6"/>
              </w:rPr>
              <w:pict w14:anchorId="5B3969E0">
                <v:shape id="_x0000_i1091" type="#_x0000_t75" style="width:20.65pt;height:13.4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49FA3FF">
                <v:shape id="_x0000_i1092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C510B">
              <w:rPr>
                <w:position w:val="-8"/>
              </w:rPr>
              <w:pict>
                <v:shape id="_x0000_i1154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93B9631">
                <v:shape id="_x0000_i1094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C510B">
              <w:rPr>
                <w:position w:val="-8"/>
              </w:rPr>
              <w:pict>
                <v:shape id="_x0000_i1155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E75D3A" w:rsidP="0054289E">
            <w:r>
              <w:rPr>
                <w:position w:val="-6"/>
              </w:rPr>
              <w:pict w14:anchorId="79DD4603">
                <v:shape id="_x0000_i1096" type="#_x0000_t75" style="width:22.1pt;height:13.4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E75D3A" w:rsidP="0054289E">
            <w:r>
              <w:rPr>
                <w:position w:val="-6"/>
              </w:rPr>
              <w:pict w14:anchorId="38D3DB39">
                <v:shape id="_x0000_i1097" type="#_x0000_t75" style="width:22.1pt;height:13.4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28DF68B">
                <v:shape id="_x0000_i1098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C510B">
              <w:rPr>
                <w:position w:val="-8"/>
              </w:rPr>
              <w:pict>
                <v:shape id="_x0000_i1156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08BAD6D">
                <v:shape id="_x0000_i1100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C510B">
              <w:rPr>
                <w:position w:val="-8"/>
              </w:rPr>
              <w:pict>
                <v:shape id="_x0000_i1157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E75D3A" w:rsidP="0054289E">
            <w:r>
              <w:rPr>
                <w:position w:val="-6"/>
              </w:rPr>
              <w:pict w14:anchorId="63D71EC1">
                <v:shape id="_x0000_i1102" type="#_x0000_t75" style="width:13.45pt;height:13.4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E75D3A" w:rsidP="0054289E">
            <w:r>
              <w:rPr>
                <w:position w:val="-6"/>
              </w:rPr>
              <w:pict w14:anchorId="4EC3BD5F">
                <v:shape id="_x0000_i1103" type="#_x0000_t75" style="width:13.45pt;height:13.4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852.00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E75D3A" w:rsidP="0054289E">
            <w:r>
              <w:rPr>
                <w:position w:val="-6"/>
              </w:rPr>
              <w:pict w14:anchorId="4644D335">
                <v:shape id="_x0000_i1104" type="#_x0000_t75" style="width:14.9pt;height:13.4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E75D3A" w:rsidP="0054289E">
            <w:r>
              <w:rPr>
                <w:position w:val="-6"/>
              </w:rPr>
              <w:pict w14:anchorId="59676F18">
                <v:shape id="_x0000_i1105" type="#_x0000_t75" style="width:14.9pt;height:13.4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277.94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E75D3A" w:rsidP="0054289E">
            <w:r>
              <w:rPr>
                <w:position w:val="-6"/>
              </w:rPr>
              <w:pict w14:anchorId="701DD990">
                <v:shape id="_x0000_i1106" type="#_x0000_t75" style="width:20.65pt;height:13.4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E75D3A" w:rsidP="0054289E">
            <w:r>
              <w:rPr>
                <w:position w:val="-6"/>
              </w:rPr>
              <w:pict w14:anchorId="44304E17">
                <v:shape id="_x0000_i1107" type="#_x0000_t75" style="width:20.65pt;height:13.4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C30AE09">
                <v:shape id="_x0000_i1108" type="#_x0000_t75" style="width:13.45pt;height:13.4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E75D3A" w:rsidP="0054289E">
            <w:r>
              <w:rPr>
                <w:position w:val="-10"/>
              </w:rPr>
              <w:pict w14:anchorId="42915567">
                <v:shape id="_x0000_i1109" type="#_x0000_t75" style="width:14.9pt;height:13.4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E75D3A" w:rsidP="0054289E">
            <w:r>
              <w:rPr>
                <w:position w:val="-10"/>
              </w:rPr>
              <w:pict w14:anchorId="5C862ADB">
                <v:shape id="_x0000_i1110" type="#_x0000_t75" style="width:14.9pt;height:13.4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E75D3A" w:rsidP="0054289E">
            <w:r>
              <w:rPr>
                <w:position w:val="-6"/>
              </w:rPr>
              <w:pict w14:anchorId="2226F69E">
                <v:shape id="_x0000_i1111" type="#_x0000_t75" style="width:13.45pt;height:13.4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E75D3A" w:rsidP="0054289E">
            <w:r>
              <w:rPr>
                <w:position w:val="-6"/>
              </w:rPr>
              <w:pict w14:anchorId="4BCFC3D2">
                <v:shape id="_x0000_i1112" type="#_x0000_t75" style="width:13.45pt;height:13.4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E75D3A" w:rsidP="0054289E">
            <w:r>
              <w:rPr>
                <w:position w:val="-28"/>
              </w:rPr>
              <w:pict w14:anchorId="7C982082">
                <v:shape id="_x0000_i1113" type="#_x0000_t75" style="width:142.55pt;height:43.7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E75D3A" w:rsidP="0054289E">
            <w:r>
              <w:rPr>
                <w:position w:val="-10"/>
              </w:rPr>
              <w:pict w14:anchorId="73241788">
                <v:shape id="_x0000_i1114" type="#_x0000_t75" style="width:24.95pt;height:16.3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9" w:name="构造ID"/>
      <w:bookmarkStart w:id="70" w:name="DataTab"/>
      <w:bookmarkStart w:id="71" w:name="_Toc152840023"/>
      <w:r>
        <w:rPr>
          <w:rFonts w:hint="eastAsia"/>
          <w:kern w:val="2"/>
        </w:rPr>
        <w:t>阳台隔墙构造一</w:t>
      </w:r>
      <w:bookmarkEnd w:id="69"/>
      <w:bookmarkEnd w:id="71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2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9E4789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9E4789"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 w:rsidR="009E4789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9E4789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72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73" w:name="_Toc152840024"/>
      <w:r w:rsidRPr="007952C1">
        <w:rPr>
          <w:rFonts w:hint="eastAsia"/>
        </w:rPr>
        <w:t>冷凝计算界面至围护结构内表面之间的热阻</w:t>
      </w:r>
      <w:r w:rsidR="00E75D3A">
        <w:pict w14:anchorId="00D1C280">
          <v:shape id="_x0000_i1115" type="#_x0000_t75" style="width:19.2pt;height:13.45pt">
            <v:imagedata r:id="rId9" o:title=""/>
          </v:shape>
        </w:pict>
      </w:r>
      <w:bookmarkEnd w:id="73"/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E75D3A">
        <w:rPr>
          <w:b/>
          <w:bCs/>
        </w:rPr>
        <w:pict w14:anchorId="0A1F4ECB">
          <v:shape id="_x0000_i1116" type="#_x0000_t75" style="width:19.2pt;height:13.45pt">
            <v:imagedata r:id="rId9" o:title=""/>
          </v:shape>
        </w:pict>
      </w:r>
      <w:r>
        <w:rPr>
          <w:b/>
          <w:bCs/>
        </w:rPr>
        <w:t>=</w:t>
      </w:r>
      <w:bookmarkStart w:id="74" w:name="R_o_i"/>
      <w:r w:rsidR="00990A57">
        <w:rPr>
          <w:rFonts w:hint="eastAsia"/>
        </w:rPr>
        <w:t>0.72</w:t>
      </w:r>
      <w:bookmarkEnd w:id="74"/>
    </w:p>
    <w:p w:rsidR="00990A57" w:rsidRDefault="00D60B8C" w:rsidP="00CE04F8">
      <w:pPr>
        <w:pStyle w:val="3"/>
        <w:ind w:right="1470"/>
      </w:pPr>
      <w:bookmarkStart w:id="75" w:name="_Toc15284002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E75D3A">
        <w:rPr>
          <w:position w:val="-6"/>
        </w:rPr>
        <w:pict w14:anchorId="6E1E6E41">
          <v:shape id="_x0000_i1117" type="#_x0000_t75" style="width:13.45pt;height:13.45pt">
            <v:imagedata r:id="rId11" o:title=""/>
          </v:shape>
        </w:pict>
      </w:r>
      <w:bookmarkEnd w:id="75"/>
    </w:p>
    <w:p w:rsidR="00CE04F8" w:rsidRPr="00990A57" w:rsidRDefault="00E75D3A" w:rsidP="00990A57">
      <w:pPr>
        <w:jc w:val="center"/>
      </w:pPr>
      <w:r>
        <w:pict w14:anchorId="207894E9">
          <v:shape id="_x0000_i1118" type="#_x0000_t75" style="width:111.85pt;height:33.1pt">
            <v:imagedata r:id="rId58" o:title=""/>
          </v:shape>
        </w:pi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E75D3A">
        <w:rPr>
          <w:position w:val="-6"/>
        </w:rPr>
        <w:pict w14:anchorId="4CF5700E">
          <v:shape id="_x0000_i1119" type="#_x0000_t75" style="width:13.45pt;height:13.45pt">
            <v:imagedata r:id="rId11" o:title=""/>
          </v:shape>
        </w:pict>
      </w:r>
      <w:r>
        <w:t>=</w:t>
      </w:r>
      <w:bookmarkStart w:id="76" w:name="θ_c"/>
      <w:r w:rsidR="00990A57">
        <w:rPr>
          <w:rFonts w:hint="eastAsia"/>
        </w:rPr>
        <w:t>-1.66</w:t>
      </w:r>
      <w:bookmarkEnd w:id="76"/>
    </w:p>
    <w:p w:rsidR="00CE04F8" w:rsidRPr="00CE04F8" w:rsidRDefault="00B505F2" w:rsidP="00B23996">
      <w:pPr>
        <w:pStyle w:val="3"/>
        <w:ind w:right="1470"/>
      </w:pPr>
      <w:bookmarkStart w:id="77" w:name="_Toc15284002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E75D3A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ED8B8E0">
                <v:shape id="_x0000_i1120" type="#_x0000_t75" style="width:20.65pt;height:13.4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E75D3A" w:rsidP="0054289E">
            <w:r>
              <w:rPr>
                <w:position w:val="-6"/>
              </w:rPr>
              <w:pict w14:anchorId="5B3969E0">
                <v:shape id="_x0000_i1121" type="#_x0000_t75" style="width:20.65pt;height:13.4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49FA3FF">
                <v:shape id="_x0000_i1122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C510B">
              <w:rPr>
                <w:position w:val="-8"/>
              </w:rPr>
              <w:pict>
                <v:shape id="_x0000_i1158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93B9631">
                <v:shape id="_x0000_i1124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C510B">
              <w:rPr>
                <w:position w:val="-8"/>
              </w:rPr>
              <w:pict>
                <v:shape id="_x0000_i1159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8" w:name="H_o_i"/>
            <w:r>
              <w:rPr>
                <w:rFonts w:hint="eastAsia"/>
              </w:rPr>
              <w:lastRenderedPageBreak/>
              <w:t>14062.08</w:t>
            </w:r>
            <w:bookmarkEnd w:id="7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E75D3A" w:rsidP="0054289E">
            <w:r>
              <w:rPr>
                <w:position w:val="-6"/>
              </w:rPr>
              <w:pict w14:anchorId="79DD4603">
                <v:shape id="_x0000_i1126" type="#_x0000_t75" style="width:22.1pt;height:13.4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E75D3A" w:rsidP="0054289E">
            <w:r>
              <w:rPr>
                <w:position w:val="-6"/>
              </w:rPr>
              <w:pict w14:anchorId="38D3DB39">
                <v:shape id="_x0000_i1127" type="#_x0000_t75" style="width:22.1pt;height:13.4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28DF68B">
                <v:shape id="_x0000_i1128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C510B">
              <w:rPr>
                <w:position w:val="-8"/>
              </w:rPr>
              <w:pict>
                <v:shape id="_x0000_i1160" type="#_x0000_t75" style="width:2.4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08BAD6D">
                <v:shape id="_x0000_i1130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C510B">
              <w:rPr>
                <w:position w:val="-8"/>
              </w:rPr>
              <w:pict>
                <v:shape id="_x0000_i1161" type="#_x0000_t75" style="width:5.3pt;height:15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9" w:name="H_o_e"/>
            <w:r>
              <w:rPr>
                <w:rFonts w:hint="eastAsia"/>
              </w:rPr>
              <w:t>952.38</w:t>
            </w:r>
            <w:bookmarkEnd w:id="7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E75D3A" w:rsidP="0054289E">
            <w:r>
              <w:rPr>
                <w:position w:val="-6"/>
              </w:rPr>
              <w:pict w14:anchorId="63D71EC1">
                <v:shape id="_x0000_i1132" type="#_x0000_t75" style="width:13.45pt;height:13.4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E75D3A" w:rsidP="0054289E">
            <w:r>
              <w:rPr>
                <w:position w:val="-6"/>
              </w:rPr>
              <w:pict w14:anchorId="4EC3BD5F">
                <v:shape id="_x0000_i1133" type="#_x0000_t75" style="width:13.45pt;height:13.4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0" w:name="Pi"/>
            <w:r>
              <w:rPr>
                <w:rFonts w:hint="eastAsia"/>
              </w:rPr>
              <w:t>852.00</w:t>
            </w:r>
            <w:bookmarkEnd w:id="8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E75D3A" w:rsidP="0054289E">
            <w:r>
              <w:rPr>
                <w:position w:val="-6"/>
              </w:rPr>
              <w:pict w14:anchorId="4644D335">
                <v:shape id="_x0000_i1134" type="#_x0000_t75" style="width:14.9pt;height:13.4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E75D3A" w:rsidP="0054289E">
            <w:r>
              <w:rPr>
                <w:position w:val="-6"/>
              </w:rPr>
              <w:pict w14:anchorId="59676F18">
                <v:shape id="_x0000_i1135" type="#_x0000_t75" style="width:14.9pt;height:13.4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1" w:name="Pe"/>
            <w:r>
              <w:rPr>
                <w:rFonts w:hint="eastAsia"/>
              </w:rPr>
              <w:t>277.94</w:t>
            </w:r>
            <w:bookmarkEnd w:id="8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E75D3A" w:rsidP="0054289E">
            <w:r>
              <w:rPr>
                <w:position w:val="-6"/>
              </w:rPr>
              <w:pict w14:anchorId="701DD990">
                <v:shape id="_x0000_i1136" type="#_x0000_t75" style="width:20.65pt;height:13.4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E75D3A" w:rsidP="0054289E">
            <w:r>
              <w:rPr>
                <w:position w:val="-6"/>
              </w:rPr>
              <w:pict w14:anchorId="44304E17">
                <v:shape id="_x0000_i1137" type="#_x0000_t75" style="width:20.65pt;height:13.4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C30AE09">
                <v:shape id="_x0000_i1138" type="#_x0000_t75" style="width:13.45pt;height:13.4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2" w:name="Psc"/>
            <w:r>
              <w:rPr>
                <w:rFonts w:hint="eastAsia"/>
              </w:rPr>
              <w:t>532.28</w:t>
            </w:r>
            <w:bookmarkEnd w:id="8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E75D3A" w:rsidP="0054289E">
            <w:r>
              <w:rPr>
                <w:position w:val="-10"/>
              </w:rPr>
              <w:pict w14:anchorId="42915567">
                <v:shape id="_x0000_i1139" type="#_x0000_t75" style="width:14.9pt;height:13.4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E75D3A" w:rsidP="0054289E">
            <w:r>
              <w:rPr>
                <w:position w:val="-10"/>
              </w:rPr>
              <w:pict w14:anchorId="5C862ADB">
                <v:shape id="_x0000_i1140" type="#_x0000_t75" style="width:14.9pt;height:13.4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3" w:name="ρ"/>
            <w:r>
              <w:rPr>
                <w:rFonts w:hint="eastAsia"/>
              </w:rPr>
              <w:t>35.00</w:t>
            </w:r>
            <w:bookmarkEnd w:id="8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E75D3A" w:rsidP="0054289E">
            <w:r>
              <w:rPr>
                <w:position w:val="-6"/>
              </w:rPr>
              <w:pict w14:anchorId="2226F69E">
                <v:shape id="_x0000_i1141" type="#_x0000_t75" style="width:13.45pt;height:13.4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E75D3A" w:rsidP="0054289E">
            <w:r>
              <w:rPr>
                <w:position w:val="-6"/>
              </w:rPr>
              <w:pict w14:anchorId="4BCFC3D2">
                <v:shape id="_x0000_i1142" type="#_x0000_t75" style="width:13.45pt;height:13.4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4" w:name="δi"/>
            <w:r>
              <w:rPr>
                <w:rFonts w:hint="eastAsia"/>
              </w:rPr>
              <w:t>0.02</w:t>
            </w:r>
            <w:bookmarkEnd w:id="8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E75D3A" w:rsidP="0054289E">
            <w:r>
              <w:rPr>
                <w:position w:val="-28"/>
              </w:rPr>
              <w:pict w14:anchorId="7C982082">
                <v:shape id="_x0000_i1143" type="#_x0000_t75" style="width:142.55pt;height:43.7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E75D3A" w:rsidP="0054289E">
            <w:r>
              <w:rPr>
                <w:position w:val="-10"/>
              </w:rPr>
              <w:pict w14:anchorId="73241788">
                <v:shape id="_x0000_i1144" type="#_x0000_t75" style="width:24.95pt;height:16.3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5" w:name="ω_l"/>
            <w:r>
              <w:rPr>
                <w:rFonts w:hint="eastAsia"/>
              </w:rPr>
              <w:t>0.00</w:t>
            </w:r>
            <w:bookmarkEnd w:id="8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6" w:name="ω"/>
            <w:r>
              <w:rPr>
                <w:rFonts w:hint="eastAsia"/>
              </w:rPr>
              <w:t>10.00</w:t>
            </w:r>
            <w:bookmarkEnd w:id="86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87" w:name="_Toc152840027"/>
      <w:bookmarkEnd w:id="70"/>
      <w:r>
        <w:t>验算结论</w:t>
      </w:r>
      <w:bookmarkEnd w:id="8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9E4789">
        <w:tc>
          <w:tcPr>
            <w:tcW w:w="1403" w:type="dxa"/>
            <w:shd w:val="clear" w:color="auto" w:fill="DEDEDE"/>
            <w:vAlign w:val="center"/>
          </w:tcPr>
          <w:p w:rsidR="009E4789" w:rsidRDefault="00E75D3A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:rsidR="009E4789" w:rsidRDefault="00E75D3A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9E4789" w:rsidRDefault="00E75D3A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9E4789" w:rsidRDefault="00E75D3A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:rsidR="009E4789" w:rsidRDefault="00E75D3A">
            <w:r>
              <w:t>结论</w:t>
            </w:r>
          </w:p>
        </w:tc>
      </w:tr>
      <w:tr w:rsidR="009E4789">
        <w:tc>
          <w:tcPr>
            <w:tcW w:w="1403" w:type="dxa"/>
            <w:vAlign w:val="center"/>
          </w:tcPr>
          <w:p w:rsidR="009E4789" w:rsidRDefault="00E75D3A">
            <w:r>
              <w:t>屋顶</w:t>
            </w:r>
          </w:p>
        </w:tc>
        <w:tc>
          <w:tcPr>
            <w:tcW w:w="3112" w:type="dxa"/>
            <w:vAlign w:val="center"/>
          </w:tcPr>
          <w:p w:rsidR="009E4789" w:rsidRDefault="00E75D3A">
            <w:r>
              <w:t>屋顶构造一</w:t>
            </w:r>
          </w:p>
        </w:tc>
        <w:tc>
          <w:tcPr>
            <w:tcW w:w="1811" w:type="dxa"/>
            <w:vAlign w:val="center"/>
          </w:tcPr>
          <w:p w:rsidR="009E4789" w:rsidRDefault="00E75D3A">
            <w:r>
              <w:t>4</w:t>
            </w:r>
          </w:p>
        </w:tc>
        <w:tc>
          <w:tcPr>
            <w:tcW w:w="1811" w:type="dxa"/>
            <w:vAlign w:val="center"/>
          </w:tcPr>
          <w:p w:rsidR="009E4789" w:rsidRDefault="00E75D3A">
            <w:r>
              <w:t>0</w:t>
            </w:r>
          </w:p>
        </w:tc>
        <w:tc>
          <w:tcPr>
            <w:tcW w:w="1188" w:type="dxa"/>
            <w:vAlign w:val="center"/>
          </w:tcPr>
          <w:p w:rsidR="009E4789" w:rsidRDefault="00E75D3A">
            <w:r>
              <w:t>满足</w:t>
            </w:r>
          </w:p>
        </w:tc>
      </w:tr>
      <w:tr w:rsidR="009E4789">
        <w:tc>
          <w:tcPr>
            <w:tcW w:w="1403" w:type="dxa"/>
            <w:vAlign w:val="center"/>
          </w:tcPr>
          <w:p w:rsidR="009E4789" w:rsidRDefault="00E75D3A">
            <w:r>
              <w:t>外墙</w:t>
            </w:r>
          </w:p>
        </w:tc>
        <w:tc>
          <w:tcPr>
            <w:tcW w:w="3112" w:type="dxa"/>
            <w:vAlign w:val="center"/>
          </w:tcPr>
          <w:p w:rsidR="009E4789" w:rsidRDefault="00E75D3A">
            <w:r>
              <w:t>外墙构造一</w:t>
            </w:r>
          </w:p>
        </w:tc>
        <w:tc>
          <w:tcPr>
            <w:tcW w:w="1811" w:type="dxa"/>
            <w:vAlign w:val="center"/>
          </w:tcPr>
          <w:p w:rsidR="009E4789" w:rsidRDefault="00E75D3A">
            <w:r>
              <w:t>4</w:t>
            </w:r>
          </w:p>
        </w:tc>
        <w:tc>
          <w:tcPr>
            <w:tcW w:w="1811" w:type="dxa"/>
            <w:vAlign w:val="center"/>
          </w:tcPr>
          <w:p w:rsidR="009E4789" w:rsidRDefault="00E75D3A">
            <w:r>
              <w:t>0</w:t>
            </w:r>
          </w:p>
        </w:tc>
        <w:tc>
          <w:tcPr>
            <w:tcW w:w="1188" w:type="dxa"/>
            <w:vAlign w:val="center"/>
          </w:tcPr>
          <w:p w:rsidR="009E4789" w:rsidRDefault="00E75D3A">
            <w:r>
              <w:t>满足</w:t>
            </w:r>
          </w:p>
        </w:tc>
      </w:tr>
      <w:tr w:rsidR="009E4789">
        <w:tc>
          <w:tcPr>
            <w:tcW w:w="1403" w:type="dxa"/>
            <w:vAlign w:val="center"/>
          </w:tcPr>
          <w:p w:rsidR="009E4789" w:rsidRDefault="00E75D3A">
            <w:r>
              <w:t>阳台隔墙</w:t>
            </w:r>
          </w:p>
        </w:tc>
        <w:tc>
          <w:tcPr>
            <w:tcW w:w="3112" w:type="dxa"/>
            <w:vAlign w:val="center"/>
          </w:tcPr>
          <w:p w:rsidR="009E4789" w:rsidRDefault="00E75D3A">
            <w:r>
              <w:t>阳台隔墙构造一</w:t>
            </w:r>
          </w:p>
        </w:tc>
        <w:tc>
          <w:tcPr>
            <w:tcW w:w="1811" w:type="dxa"/>
            <w:vAlign w:val="center"/>
          </w:tcPr>
          <w:p w:rsidR="009E4789" w:rsidRDefault="00E75D3A">
            <w:r>
              <w:t>10</w:t>
            </w:r>
          </w:p>
        </w:tc>
        <w:tc>
          <w:tcPr>
            <w:tcW w:w="1811" w:type="dxa"/>
            <w:vAlign w:val="center"/>
          </w:tcPr>
          <w:p w:rsidR="009E4789" w:rsidRDefault="00E75D3A">
            <w:r>
              <w:t>0</w:t>
            </w:r>
          </w:p>
        </w:tc>
        <w:tc>
          <w:tcPr>
            <w:tcW w:w="1188" w:type="dxa"/>
            <w:vAlign w:val="center"/>
          </w:tcPr>
          <w:p w:rsidR="009E4789" w:rsidRDefault="00E75D3A">
            <w:r>
              <w:t>满足</w:t>
            </w:r>
          </w:p>
        </w:tc>
      </w:tr>
    </w:tbl>
    <w:p w:rsidR="009E4789" w:rsidRDefault="009E4789">
      <w:pPr>
        <w:widowControl/>
        <w:jc w:val="left"/>
      </w:pPr>
    </w:p>
    <w:sectPr w:rsidR="009E4789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D3A" w:rsidRDefault="00E75D3A" w:rsidP="008469FD">
      <w:r>
        <w:separator/>
      </w:r>
    </w:p>
  </w:endnote>
  <w:endnote w:type="continuationSeparator" w:id="0">
    <w:p w:rsidR="00E75D3A" w:rsidRDefault="00E75D3A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4C510B">
      <w:rPr>
        <w:rStyle w:val="af0"/>
        <w:rFonts w:ascii="宋体" w:hAnsi="宋体"/>
        <w:noProof/>
        <w:sz w:val="21"/>
        <w:szCs w:val="21"/>
      </w:rPr>
      <w:t>8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4C510B">
      <w:rPr>
        <w:rStyle w:val="af0"/>
        <w:rFonts w:ascii="宋体" w:hAnsi="宋体"/>
        <w:noProof/>
        <w:sz w:val="21"/>
        <w:szCs w:val="21"/>
      </w:rPr>
      <w:t>8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D3A" w:rsidRDefault="00E75D3A" w:rsidP="008469FD">
      <w:r>
        <w:separator/>
      </w:r>
    </w:p>
  </w:footnote>
  <w:footnote w:type="continuationSeparator" w:id="0">
    <w:p w:rsidR="00E75D3A" w:rsidRDefault="00E75D3A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0A749E9C" wp14:editId="36F58C22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0B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510B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4789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75D3A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C27BBC-D563-4810-B717-786A5CD8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7F36C4"/>
    <w:rPr>
      <w:b/>
    </w:rPr>
  </w:style>
  <w:style w:type="paragraph" w:styleId="2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31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ERL~1\AppData\Local\Temp\tmp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F03D-06B7-4AF5-A57C-A1759B38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tmp21</Template>
  <TotalTime>1</TotalTime>
  <Pages>8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SuperluckyQi</dc:creator>
  <cp:keywords/>
  <dc:description/>
  <cp:lastModifiedBy>SuperluckyQi</cp:lastModifiedBy>
  <cp:revision>1</cp:revision>
  <dcterms:created xsi:type="dcterms:W3CDTF">2023-12-07T03:13:00Z</dcterms:created>
  <dcterms:modified xsi:type="dcterms:W3CDTF">2023-12-07T03:14:00Z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