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ascii="微软雅黑" w:hAnsi="微软雅黑" w:eastAsia="微软雅黑" w:cs="微软雅黑"/>
        </w:rPr>
      </w:pPr>
      <w:r>
        <w:rPr>
          <w:rFonts w:hint="eastAsia" w:ascii="微软雅黑" w:hAnsi="微软雅黑" w:eastAsia="微软雅黑" w:cs="微软雅黑"/>
          <w:sz w:val="27"/>
          <w:szCs w:val="27"/>
          <w:bdr w:val="none" w:color="auto" w:sz="0" w:space="0"/>
        </w:rPr>
        <w:t> 甘肃省建筑设计研究院有限公司坐落于甘肃省兰州市，是中华人民共和国成立后党和人民政府在甘肃建立的第一家国有建筑设计机构，是国内首批获准对外经营的省属甲级建筑勘察设计单位、商务部认可的“全国四十家援外设计定点企业”、全国建筑设计行业诚信单位、甘肃省省级精神文明先进单位，现为甘肃工程咨询集团股份有限公司旗下子公司。甘肃工程咨询集团股份有限公司是甘肃省上市公司之一，股票简称“甘咨询”、股票代码 000779。</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 公司前身是1952年创立的甘肃省建筑设计公司，隶属甘肃省人民政府建筑工程局领导；1954年，甘肃宁夏两省合并后，抽调宁夏部分设计人员来我院工作；1955年，甘肃省与兰州市建筑设计院合并，更名为甘肃省城市建设局城市设计院； 1956年，青岛市建筑设计室撤销，我院从青岛引进人才，技术力量得到再次充实；1960年，与甘肃省勘测大队、甘肃建筑科研所合并，更名为甘肃省建筑勘察规划设计院；1962年，撤销了甘肃省建筑工程管理局，我院被移交甘肃省重工业厅管理，甘肃省煤炭局设计室并入我院；1964年，甘肃省恢复甘肃省建筑工程管理局，我院又改归甘肃省建筑工程管理局领导；1969年，甘肃省建总公司经甘肃省革委会批准，撤销我院，将职工全部下放到甘肃省建总公司所属各施工大队；1973年，恢复建制，将分散的设计力量集中起来，我院与西北给排水设计院合署办公，隶属甘肃省建设总公司管理，名称改为甘肃省建筑勘察设计院；1978年，国家建设部城建总局决定收回原西北给排水设计院的全部人员和财产，我院开始独立设置，由甘肃省建设委员会直接领导；1994年，更名为甘肃省建筑设计研究院，机构级别由县级升格为副地级；2017年，响应国家政企脱钩改制号召，划归甘肃省政府国资委管理，更名为甘肃省建筑设计研究院有限公司；2018年，组建甘肃工程咨询集团有限公司，是该集团建筑板块骨干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 长期以来，公司秉持“求实、创新、包容、合作”的企业精神和“凝聚智源、建筑未来”的企业宗旨，以“创造价值、服务社会”的企业使命和“国内先进、西部一流”的企业愿景为奋斗目标，执着坚韧、踵事增华，无论在建国初期的初创阶段，还是六十年代的困难时期和改革开放的繁荣时期，公司都以“创作精品、追求卓越”为立根之本。在不同历史时期，为甘肃省和西北地区的城市建设付出了艰辛努力，设计了众多具有代表性的城市建筑设计作品，相继完成了兰州华林山人民英雄纪念牌、西北民族学院、甘肃省委党校、兰州大学、甘肃省人民医院、甘肃省政府办公楼、甘肃省委办公楼、605厂、兰州生物制品研究所、兰州七里河体育场、兰州饭店、甘肃省博物馆、甘肃省档案馆、兰州剧院、人民剧院、兰州工人文化宫、兰州宁卧庄宾馆、兰州民航营业楼、兰州科学院、友谊饭店、中国人民解放军第一陆军医院、刘家峡化肥厂、兰州钢厂、两当兵变纪念馆、兰州黄河剧院、舟曲灾后重建、甘肃奥体中心、甘肃会展中心建筑群、金城关文化风情区、麦积山石窟艺术研究所文物保护中心、兰州新区职教园区、甘肃省科技馆、兰州中川机场航站楼等一大批重点项目的设计任务。此外，公司还承担了国家直接下达的很多援外设计任务，多哥人民联盟之家工程、津巴布韦国家体育场、佛得角共和国政府办公大楼、非洲工会统一组织办公楼、几内亚总统府、纳米比亚军事学院等建设项目都倾注了公司设计师的大量心血，工程建成后受到外方的高度赞扬，提升了公司在国内外建筑设计行业知名度，为国家争得了荣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公司设有组成部门9个，综合设计所8个，专业设计所1个，研发中心5个，生产事业部门1个，分院(分公司)5个，市政设计院1个，全资子公司5个。</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公司现有职工1199人，拥有国家级建筑设计大师1人，享受国务院政府津贴专家6人，全国百名建筑师1名，中国监理大师1人，甘肃省领军人才7人，甘肃省建筑勘察设计大师2人。教授级高级工程师及高级工程师282人，建筑师及工程师417人；各类注册人员464人次，其中国家一级注册建筑师、结构工程师42人，二级注册建筑师、结构工程师12人，注册公用设备师、注册电气工程师29人，国家注册城市规划师6人，国家注册岩土工程师10人，国家注册造价师26人，国家注册咨询工程师17人，国家注册监理工程师89人，国家一、二级建造师218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 公司有228项勘察设计和科研成果获得了国际、国家及部、省级优秀设计、优秀勘察、科技进步、优秀QC小组成果奖。其中获得，国际墨丘利金像奖1项、中国八十年代建筑艺术优秀作品奖、国家银质奖1项、国家优秀设计奖1项、国家科技进步奖1项、全国建筑工程公共建筑装饰和装饰设计奖4项、中国建筑学会建筑创作佳作奖1项、监理的国家优质工程质量鲁班奖5项、詹天佑奖2项、中国市政金杯奖3项、省级优质工程质量奖50多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 公司先后被建设部授予“全国人才管理先进单位”“全国企业文化建设先进单位”“十五全国科技进步先进单位”“抗震救灾先进集体”“全国住房和城乡建设系统创建文明行业示范单位”、全国总工会授予我公司“全国五一劳动奖状”等荣誉，被甘肃省科技学技术厅授予“甘肃省技术转移示范机构”“高新技术企业”等荣誉。公司设计的兰州市建研大厦绿色智慧科研综合楼改造工程荣获中国科学研究会绿色建筑评价标识公共建筑绿色改造评价标识“三星”认证，成为甘肃省首个获得绿色建筑设计评价标识“三星”认证的公共建筑绿色改造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 公司坚持“技术创新、管理创新、企业文化创新”，坚持“质量、效益”并重。生产技术装备达到国内先进水平，质量管理体系健全完善。业务范围以甘肃为中心，逐渐向周围发展，目前已辐射新疆、青海、宁夏、山西、河北、湖北等省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微软雅黑" w:hAnsi="微软雅黑" w:eastAsia="微软雅黑" w:cs="微软雅黑"/>
        </w:rPr>
      </w:pPr>
      <w:r>
        <w:rPr>
          <w:rFonts w:hint="eastAsia" w:ascii="微软雅黑" w:hAnsi="微软雅黑" w:eastAsia="微软雅黑" w:cs="微软雅黑"/>
          <w:sz w:val="27"/>
          <w:szCs w:val="27"/>
          <w:bdr w:val="none" w:color="auto" w:sz="0" w:space="0"/>
        </w:rPr>
        <w:t> 今后，公司将高举中国特色社会主义伟大旗帜，以习近平新时代中国特色社会主义思想为指引，全面贯彻党的十九大及历届全会精神，深入贯彻落实全国国有企业党的建设工作会议精神，坚持建立中国特色社会主义现代企业制度为根本任务，加强党的建设，全面深化改革，推进依法治企，以人才为强企之本、创新为兴企之要，坚定不移走复合式发展道路，努力提升品牌价值，积极适应行业变革发展趋势，由“技术”升级向“系统”升级转变，由“行业”思维向“品牌”思维转变，向“百年名企”迈进，使公司高质量发展行稳致远。（数据更新止2021年2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76C93"/>
    <w:multiLevelType w:val="multilevel"/>
    <w:tmpl w:val="59376C93"/>
    <w:lvl w:ilvl="0" w:tentative="0">
      <w:start w:val="0"/>
      <w:numFmt w:val="decimal"/>
      <w:pStyle w:val="2"/>
      <w:lvlText w:val="%1"/>
      <w:lvlJc w:val="left"/>
      <w:pPr>
        <w:tabs>
          <w:tab w:val="left" w:pos="432"/>
        </w:tabs>
        <w:ind w:left="432" w:hanging="432"/>
      </w:pPr>
      <w:rPr>
        <w:rFonts w:hint="eastAsia"/>
        <w:b/>
        <w:i w:val="0"/>
      </w:rPr>
    </w:lvl>
    <w:lvl w:ilvl="1" w:tentative="0">
      <w:start w:val="1"/>
      <w:numFmt w:val="decimal"/>
      <w:pStyle w:val="3"/>
      <w:lvlText w:val="%1.%2"/>
      <w:lvlJc w:val="left"/>
      <w:pPr>
        <w:tabs>
          <w:tab w:val="left" w:pos="576"/>
        </w:tabs>
        <w:ind w:left="680" w:hanging="396"/>
      </w:pPr>
      <w:rPr>
        <w:rFonts w:hint="eastAsia"/>
        <w:b/>
        <w:i w:val="0"/>
        <w:sz w:val="32"/>
        <w:szCs w:val="32"/>
      </w:rPr>
    </w:lvl>
    <w:lvl w:ilvl="2" w:tentative="0">
      <w:start w:val="1"/>
      <w:numFmt w:val="decimal"/>
      <w:pStyle w:val="4"/>
      <w:lvlText w:val="%1.%2.%3"/>
      <w:lvlJc w:val="left"/>
      <w:pPr>
        <w:tabs>
          <w:tab w:val="left" w:pos="900"/>
        </w:tabs>
        <w:ind w:left="900" w:hanging="720"/>
      </w:pPr>
      <w:rPr>
        <w:rFonts w:hint="default" w:ascii="Times New Roman" w:hAnsi="Times New Roman" w:cs="Times New Roman"/>
        <w:b/>
        <w:i w:val="0"/>
        <w:color w:val="auto"/>
        <w:sz w:val="24"/>
        <w:szCs w:val="24"/>
      </w:rPr>
    </w:lvl>
    <w:lvl w:ilvl="3" w:tentative="0">
      <w:start w:val="1"/>
      <w:numFmt w:val="decimal"/>
      <w:pStyle w:val="5"/>
      <w:lvlText w:val="%1.%2.%3.%4"/>
      <w:lvlJc w:val="left"/>
      <w:pPr>
        <w:tabs>
          <w:tab w:val="left" w:pos="864"/>
        </w:tabs>
        <w:ind w:left="864" w:hanging="864"/>
      </w:pPr>
      <w:rPr>
        <w:rFonts w:hint="default" w:ascii="Times New Roman" w:hAnsi="Times New Roman" w:cs="Times New Roman"/>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F5"/>
    <w:rsid w:val="00132809"/>
    <w:rsid w:val="00316D68"/>
    <w:rsid w:val="00806FF5"/>
    <w:rsid w:val="00A6447A"/>
    <w:rsid w:val="5FD5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numPr>
        <w:ilvl w:val="1"/>
        <w:numId w:val="1"/>
      </w:numPr>
      <w:spacing w:before="120" w:after="120"/>
      <w:ind w:left="510" w:hanging="397"/>
      <w:outlineLvl w:val="1"/>
    </w:pPr>
    <w:rPr>
      <w:rFonts w:eastAsiaTheme="majorEastAsia"/>
      <w:b/>
      <w:bCs/>
      <w:sz w:val="32"/>
      <w:szCs w:val="32"/>
    </w:rPr>
  </w:style>
  <w:style w:type="paragraph" w:styleId="4">
    <w:name w:val="heading 3"/>
    <w:basedOn w:val="1"/>
    <w:next w:val="1"/>
    <w:link w:val="16"/>
    <w:qFormat/>
    <w:uiPriority w:val="0"/>
    <w:pPr>
      <w:keepNext/>
      <w:keepLines/>
      <w:numPr>
        <w:ilvl w:val="2"/>
        <w:numId w:val="1"/>
      </w:numPr>
      <w:spacing w:before="120" w:after="120"/>
      <w:outlineLvl w:val="2"/>
    </w:pPr>
    <w:rPr>
      <w:b/>
      <w:bCs/>
      <w:sz w:val="24"/>
      <w:szCs w:val="32"/>
    </w:rPr>
  </w:style>
  <w:style w:type="paragraph" w:styleId="5">
    <w:name w:val="heading 4"/>
    <w:basedOn w:val="1"/>
    <w:next w:val="1"/>
    <w:link w:val="17"/>
    <w:qFormat/>
    <w:uiPriority w:val="0"/>
    <w:pPr>
      <w:keepNext/>
      <w:keepLines/>
      <w:numPr>
        <w:ilvl w:val="3"/>
        <w:numId w:val="1"/>
      </w:numPr>
      <w:spacing w:before="120" w:after="120"/>
      <w:outlineLvl w:val="3"/>
    </w:pPr>
    <w:rPr>
      <w:rFonts w:ascii="Arial" w:hAnsi="Arial" w:eastAsiaTheme="majorEastAsia"/>
      <w:b/>
      <w:bCs/>
      <w:szCs w:val="28"/>
    </w:rPr>
  </w:style>
  <w:style w:type="paragraph" w:styleId="6">
    <w:name w:val="heading 5"/>
    <w:basedOn w:val="1"/>
    <w:next w:val="1"/>
    <w:link w:val="1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2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2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4">
    <w:name w:val="标题 1 Char"/>
    <w:basedOn w:val="13"/>
    <w:link w:val="2"/>
    <w:uiPriority w:val="0"/>
    <w:rPr>
      <w:rFonts w:ascii="Times New Roman" w:hAnsi="Times New Roman" w:eastAsia="宋体" w:cs="Times New Roman"/>
      <w:b/>
      <w:bCs/>
      <w:kern w:val="44"/>
      <w:sz w:val="44"/>
      <w:szCs w:val="44"/>
    </w:rPr>
  </w:style>
  <w:style w:type="character" w:customStyle="1" w:styleId="15">
    <w:name w:val="标题 2 Char"/>
    <w:basedOn w:val="13"/>
    <w:link w:val="3"/>
    <w:uiPriority w:val="0"/>
    <w:rPr>
      <w:rFonts w:ascii="Times New Roman" w:hAnsi="Times New Roman" w:cs="Times New Roman" w:eastAsiaTheme="majorEastAsia"/>
      <w:b/>
      <w:bCs/>
      <w:sz w:val="32"/>
      <w:szCs w:val="32"/>
    </w:rPr>
  </w:style>
  <w:style w:type="character" w:customStyle="1" w:styleId="16">
    <w:name w:val="标题 3 Char"/>
    <w:basedOn w:val="13"/>
    <w:link w:val="4"/>
    <w:uiPriority w:val="0"/>
    <w:rPr>
      <w:rFonts w:ascii="Times New Roman" w:hAnsi="Times New Roman" w:eastAsia="宋体" w:cs="Times New Roman"/>
      <w:b/>
      <w:bCs/>
      <w:sz w:val="24"/>
      <w:szCs w:val="32"/>
    </w:rPr>
  </w:style>
  <w:style w:type="character" w:customStyle="1" w:styleId="17">
    <w:name w:val="标题 4 Char"/>
    <w:basedOn w:val="13"/>
    <w:link w:val="5"/>
    <w:uiPriority w:val="0"/>
    <w:rPr>
      <w:rFonts w:ascii="Arial" w:hAnsi="Arial" w:cs="Times New Roman" w:eastAsiaTheme="majorEastAsia"/>
      <w:b/>
      <w:bCs/>
      <w:szCs w:val="28"/>
    </w:rPr>
  </w:style>
  <w:style w:type="character" w:customStyle="1" w:styleId="18">
    <w:name w:val="标题 5 Char"/>
    <w:basedOn w:val="13"/>
    <w:link w:val="6"/>
    <w:uiPriority w:val="0"/>
    <w:rPr>
      <w:rFonts w:ascii="Times New Roman" w:hAnsi="Times New Roman" w:eastAsia="宋体" w:cs="Times New Roman"/>
      <w:b/>
      <w:bCs/>
      <w:sz w:val="28"/>
      <w:szCs w:val="28"/>
    </w:rPr>
  </w:style>
  <w:style w:type="character" w:customStyle="1" w:styleId="19">
    <w:name w:val="标题 6 Char"/>
    <w:basedOn w:val="13"/>
    <w:link w:val="7"/>
    <w:uiPriority w:val="0"/>
    <w:rPr>
      <w:rFonts w:ascii="Arial" w:hAnsi="Arial" w:eastAsia="黑体" w:cs="Times New Roman"/>
      <w:b/>
      <w:bCs/>
      <w:sz w:val="24"/>
      <w:szCs w:val="24"/>
    </w:rPr>
  </w:style>
  <w:style w:type="character" w:customStyle="1" w:styleId="20">
    <w:name w:val="标题 7 Char"/>
    <w:basedOn w:val="13"/>
    <w:link w:val="8"/>
    <w:uiPriority w:val="0"/>
    <w:rPr>
      <w:rFonts w:ascii="Times New Roman" w:hAnsi="Times New Roman" w:eastAsia="宋体" w:cs="Times New Roman"/>
      <w:b/>
      <w:bCs/>
      <w:sz w:val="24"/>
      <w:szCs w:val="24"/>
    </w:rPr>
  </w:style>
  <w:style w:type="character" w:customStyle="1" w:styleId="21">
    <w:name w:val="标题 8 Char"/>
    <w:basedOn w:val="13"/>
    <w:link w:val="9"/>
    <w:uiPriority w:val="0"/>
    <w:rPr>
      <w:rFonts w:ascii="Arial" w:hAnsi="Arial" w:eastAsia="黑体" w:cs="Times New Roman"/>
      <w:sz w:val="24"/>
      <w:szCs w:val="24"/>
    </w:rPr>
  </w:style>
  <w:style w:type="character" w:customStyle="1" w:styleId="22">
    <w:name w:val="标题 9 Char"/>
    <w:basedOn w:val="13"/>
    <w:link w:val="10"/>
    <w:uiPriority w:val="0"/>
    <w:rPr>
      <w:rFonts w:ascii="Arial" w:hAnsi="Arial" w:eastAsia="黑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337</Words>
  <Characters>1925</Characters>
  <Lines>16</Lines>
  <Paragraphs>4</Paragraphs>
  <TotalTime>1</TotalTime>
  <ScaleCrop>false</ScaleCrop>
  <LinksUpToDate>false</LinksUpToDate>
  <CharactersWithSpaces>2258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2018-05-22T01:56:00Z</dcterms:created>
  <dc:creator>王冷非</dc:creator>
  <cp:lastModifiedBy>艳儿</cp:lastModifiedBy>
  <dcterms:modified xsi:type="dcterms:W3CDTF">2021-07-16T08:35:09Z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AA2DCD3340084E358B553AC1622A3444</vt:lpwstr>
  </property>
</Properties>
</file>