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一、绿色建筑的等级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绿色建筑划分为基本级、一星级、二星级、三星级4个等级，其中三星级等级最高。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绿色建筑评价指标体系由安全耐久、健康舒适、生活便利、资源节约、环境宜居5类指标组成。从这5类指标对建筑进行评价，达到标准的才能叫做绿色建筑，并根据达标分数确定等级。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二、绿色建筑采取的主要技术措施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1、墙体节能措施。通过采用节能墙体材料或节能措施，提高建筑墙体的保温隔热性能，从而减少建筑能耗。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2、门窗节能措施。采用节能材料或者节能措施的门窗可以有效降低建筑室内能耗。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3、通过采用节水型器具和设备，以及回收用水系统，如中水冲厕系统，雨水绿化灌溉系统等实现水资源的合理和高效利用。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4、雨水收集利用。收集建筑屋面雨水、路面雨水，处理后作为多种用途的非饮用水。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5、可再生能源综合利用。开发利用可再生能源，如地源热泵供热、制冷、太阳能、光伏光热、风力发电等。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6、自然通风利用。利用室内外的风压作用形成自然通风，降低建筑能耗，改善室内空气品质，提高室内舒适度。</w:t>
      </w:r>
    </w:p>
    <w:p>
      <w:pPr>
        <w:rPr>
          <w:rFonts w:hint="eastAsia"/>
        </w:rPr>
      </w:pPr>
    </w:p>
    <w:p>
      <w:r>
        <w:rPr>
          <w:rFonts w:hint="eastAsia"/>
        </w:rPr>
        <w:t>另外包括高效节能型电器设备应用、合理开发利用地下空间实现节约土地、建筑材料节约或循环利用、建筑工业化技术等。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hkNzM0ODFhNDk2ZDFmMzlhY2FjZTYzMzRhYTgifQ=="/>
  </w:docVars>
  <w:rsids>
    <w:rsidRoot w:val="00000000"/>
    <w:rsid w:val="5E5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2024-02-24T06:36:49Z</dcterms:created>
  <dc:creator>16411</dc:creator>
  <cp:lastModifiedBy>16411</cp:lastModifiedBy>
  <dcterms:modified xsi:type="dcterms:W3CDTF">2024-02-24T06:37:19Z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2AD866873C254FE1A6CB9F1728DE2C90_12</vt:lpwstr>
  </property>
</Properties>
</file>