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DD84" w14:textId="04466DBE" w:rsidR="00234FC7" w:rsidRDefault="003A1559">
      <w:r>
        <w:rPr>
          <w:rFonts w:ascii="Roboto" w:hAnsi="Roboto"/>
          <w:color w:val="111111"/>
          <w:sz w:val="30"/>
          <w:szCs w:val="30"/>
          <w:shd w:val="clear" w:color="auto" w:fill="FFFFFF"/>
        </w:rPr>
        <w:t>建设单位持上述申报材料，向</w:t>
      </w:r>
      <w:r>
        <w:rPr>
          <w:rStyle w:val="a3"/>
          <w:rFonts w:ascii="Roboto" w:hAnsi="Roboto"/>
          <w:color w:val="111111"/>
          <w:sz w:val="30"/>
          <w:szCs w:val="30"/>
        </w:rPr>
        <w:t>规划</w:t>
      </w:r>
      <w:r>
        <w:rPr>
          <w:rFonts w:ascii="Roboto" w:hAnsi="Roboto"/>
          <w:color w:val="111111"/>
          <w:sz w:val="30"/>
          <w:szCs w:val="30"/>
          <w:shd w:val="clear" w:color="auto" w:fill="FFFFFF"/>
        </w:rPr>
        <w:t>局报建窗口申报。</w:t>
      </w:r>
      <w:r>
        <w:rPr>
          <w:rFonts w:ascii="Roboto" w:hAnsi="Roboto"/>
          <w:color w:val="111111"/>
          <w:sz w:val="30"/>
          <w:szCs w:val="30"/>
          <w:shd w:val="clear" w:color="auto" w:fill="FFFFFF"/>
        </w:rPr>
        <w:t xml:space="preserve"> </w:t>
      </w:r>
      <w:r>
        <w:rPr>
          <w:rFonts w:ascii="Roboto" w:hAnsi="Roboto"/>
          <w:color w:val="111111"/>
          <w:sz w:val="30"/>
          <w:szCs w:val="30"/>
          <w:shd w:val="clear" w:color="auto" w:fill="FFFFFF"/>
        </w:rPr>
        <w:t>窗口工作人员对图件资料齐全的，发出《建设工程竣工验收受理收件单》。</w:t>
      </w:r>
      <w:r>
        <w:rPr>
          <w:rFonts w:ascii="Roboto" w:hAnsi="Roboto"/>
          <w:color w:val="111111"/>
          <w:sz w:val="30"/>
          <w:szCs w:val="30"/>
          <w:shd w:val="clear" w:color="auto" w:fill="FFFFFF"/>
        </w:rPr>
        <w:t xml:space="preserve"> </w:t>
      </w:r>
      <w:r>
        <w:rPr>
          <w:rFonts w:ascii="Roboto" w:hAnsi="Roboto"/>
          <w:color w:val="111111"/>
          <w:sz w:val="30"/>
          <w:szCs w:val="30"/>
          <w:shd w:val="clear" w:color="auto" w:fill="FFFFFF"/>
        </w:rPr>
        <w:t>法规与监督处在</w:t>
      </w:r>
      <w:r>
        <w:rPr>
          <w:rFonts w:ascii="Roboto" w:hAnsi="Roboto"/>
          <w:color w:val="111111"/>
          <w:sz w:val="30"/>
          <w:szCs w:val="30"/>
          <w:shd w:val="clear" w:color="auto" w:fill="FFFFFF"/>
        </w:rPr>
        <w:t>10</w:t>
      </w:r>
      <w:r>
        <w:rPr>
          <w:rFonts w:ascii="Roboto" w:hAnsi="Roboto"/>
          <w:color w:val="111111"/>
          <w:sz w:val="30"/>
          <w:szCs w:val="30"/>
          <w:shd w:val="clear" w:color="auto" w:fill="FFFFFF"/>
        </w:rPr>
        <w:t>个工作日内完成规划验收。</w:t>
      </w:r>
      <w:r>
        <w:rPr>
          <w:rFonts w:ascii="Roboto" w:hAnsi="Roboto"/>
          <w:color w:val="111111"/>
          <w:sz w:val="30"/>
          <w:szCs w:val="30"/>
          <w:shd w:val="clear" w:color="auto" w:fill="FFFFFF"/>
        </w:rPr>
        <w:t xml:space="preserve"> </w:t>
      </w:r>
      <w:r>
        <w:rPr>
          <w:rFonts w:ascii="Roboto" w:hAnsi="Roboto"/>
          <w:color w:val="111111"/>
          <w:sz w:val="30"/>
          <w:szCs w:val="30"/>
          <w:shd w:val="clear" w:color="auto" w:fill="FFFFFF"/>
        </w:rPr>
        <w:t>建设单位在申报规划验收后的第</w:t>
      </w:r>
      <w:r>
        <w:rPr>
          <w:rFonts w:ascii="Roboto" w:hAnsi="Roboto"/>
          <w:color w:val="111111"/>
          <w:sz w:val="30"/>
          <w:szCs w:val="30"/>
          <w:shd w:val="clear" w:color="auto" w:fill="FFFFFF"/>
        </w:rPr>
        <w:t>11</w:t>
      </w:r>
      <w:r>
        <w:rPr>
          <w:rFonts w:ascii="Roboto" w:hAnsi="Roboto"/>
          <w:color w:val="111111"/>
          <w:sz w:val="30"/>
          <w:szCs w:val="30"/>
          <w:shd w:val="clear" w:color="auto" w:fill="FFFFFF"/>
        </w:rPr>
        <w:t>个工作日起</w:t>
      </w:r>
      <w:r>
        <w:rPr>
          <w:rFonts w:ascii="Roboto" w:hAnsi="Roboto"/>
          <w:color w:val="111111"/>
          <w:sz w:val="30"/>
          <w:szCs w:val="30"/>
          <w:shd w:val="clear" w:color="auto" w:fill="FFFFFF"/>
        </w:rPr>
        <w:t>,</w:t>
      </w:r>
      <w:r>
        <w:rPr>
          <w:rFonts w:ascii="Roboto" w:hAnsi="Roboto"/>
          <w:color w:val="111111"/>
          <w:sz w:val="30"/>
          <w:szCs w:val="30"/>
          <w:shd w:val="clear" w:color="auto" w:fill="FFFFFF"/>
        </w:rPr>
        <w:t>可凭《建设工程竣工验收受理收件单》向规划局发件窗口查询领取验收结果。</w:t>
      </w:r>
      <w:r>
        <w:rPr>
          <w:rFonts w:ascii="Roboto" w:hAnsi="Roboto"/>
          <w:color w:val="111111"/>
          <w:sz w:val="30"/>
          <w:szCs w:val="30"/>
          <w:shd w:val="clear" w:color="auto" w:fill="FFFFFF"/>
        </w:rPr>
        <w:t xml:space="preserve"> </w:t>
      </w:r>
      <w:r>
        <w:rPr>
          <w:rFonts w:ascii="Roboto" w:hAnsi="Roboto"/>
          <w:color w:val="111111"/>
          <w:sz w:val="30"/>
          <w:szCs w:val="30"/>
          <w:shd w:val="clear" w:color="auto" w:fill="FFFFFF"/>
        </w:rPr>
        <w:t>验收合格的发出《建设工程规划验收合格书》</w:t>
      </w:r>
      <w:r>
        <w:rPr>
          <w:rFonts w:ascii="Roboto" w:hAnsi="Roboto"/>
          <w:color w:val="111111"/>
          <w:sz w:val="30"/>
          <w:szCs w:val="30"/>
          <w:shd w:val="clear" w:color="auto" w:fill="FFFFFF"/>
        </w:rPr>
        <w:t>;</w:t>
      </w:r>
      <w:r>
        <w:rPr>
          <w:rFonts w:ascii="Roboto" w:hAnsi="Roboto"/>
          <w:color w:val="111111"/>
          <w:sz w:val="30"/>
          <w:szCs w:val="30"/>
          <w:shd w:val="clear" w:color="auto" w:fill="FFFFFF"/>
        </w:rPr>
        <w:t>验收不合格的</w:t>
      </w:r>
      <w:r>
        <w:rPr>
          <w:rFonts w:ascii="Roboto" w:hAnsi="Roboto"/>
          <w:color w:val="111111"/>
          <w:sz w:val="30"/>
          <w:szCs w:val="30"/>
          <w:shd w:val="clear" w:color="auto" w:fill="FFFFFF"/>
        </w:rPr>
        <w:t>,</w:t>
      </w:r>
      <w:r>
        <w:rPr>
          <w:rFonts w:ascii="Roboto" w:hAnsi="Roboto"/>
          <w:color w:val="111111"/>
          <w:sz w:val="30"/>
          <w:szCs w:val="30"/>
          <w:shd w:val="clear" w:color="auto" w:fill="FFFFFF"/>
        </w:rPr>
        <w:t>发出《建设工程规划验收整改意见通知书》。</w:t>
      </w:r>
    </w:p>
    <w:sectPr w:rsidR="00234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15"/>
    <w:rsid w:val="00234FC7"/>
    <w:rsid w:val="003A1559"/>
    <w:rsid w:val="00DC170F"/>
    <w:rsid w:val="00F2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3EB2A-432A-4250-B8C8-83348F59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1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junyi zhao</dc:creator>
  <cp:keywords/>
  <dc:description/>
  <cp:lastModifiedBy>junyi zhao</cp:lastModifiedBy>
  <cp:revision>2</cp:revision>
  <dcterms:created xsi:type="dcterms:W3CDTF">2024-03-07T07:42:00Z</dcterms:created>
  <dcterms:modified xsi:type="dcterms:W3CDTF">2024-03-07T07:42:00Z</dcterms:modified>
</cp:coreProperties>
</file>