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4C4C4C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21"/>
          <w:szCs w:val="21"/>
          <w:shd w:val="clear" w:fill="FFFFFF"/>
          <w:lang w:val="en-US" w:eastAsia="zh-CN"/>
        </w:rPr>
        <w:t>本项目屋顶部分布置光伏板发电，在对矿山进行修复的同时布置光伏板和风力发电装置进行发电，供给建筑内外照明、新能源充电桩等用电设施。建筑大部分房间自然采光以及通风满足要求。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21"/>
          <w:szCs w:val="21"/>
          <w:shd w:val="clear" w:fill="FFFFFF"/>
          <w:lang w:val="en-US" w:eastAsia="zh-CN"/>
        </w:rPr>
        <w:t>本项目在新建科普站的同时对周边矿山进行修复，场地大量布置绿化资源，建筑内部使用低能耗设施，建筑外部设置新能源汽车充电桩等，提倡节能减排，保护生态环境。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21"/>
          <w:szCs w:val="21"/>
          <w:shd w:val="clear" w:fill="FFFFFF"/>
          <w:lang w:val="en-US" w:eastAsia="zh-CN"/>
        </w:rPr>
        <w:t>建筑利用自然通风原理设计，辅以全空气空调系统。室外吸烟区等产生有害气体的区域均布置在下风向。</w:t>
      </w:r>
    </w:p>
    <w:p>
      <w:pPr>
        <w:rPr>
          <w:rFonts w:hint="default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C4C4C"/>
          <w:spacing w:val="0"/>
          <w:sz w:val="21"/>
          <w:szCs w:val="21"/>
          <w:shd w:val="clear" w:fill="FFFFFF"/>
          <w:lang w:val="en-US" w:eastAsia="zh-CN"/>
        </w:rPr>
        <w:t>建筑的拔风原理参考了浙江当地传统民居，并保留了石灰窑来宣传传统烧窑技术。多方面延续了传统文化。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NjEzNTdlNjIyYmRkMDIwNGY5MmE1NjczNzFhZDIifQ=="/>
  </w:docVars>
  <w:rsids>
    <w:rsidRoot w:val="00000000"/>
    <w:rsid w:val="16F7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2024-02-07T12:27:16Z</dcterms:created>
  <dc:creator>Admin</dc:creator>
  <cp:lastModifiedBy>东海在逃fw</cp:lastModifiedBy>
  <dcterms:modified xsi:type="dcterms:W3CDTF">2024-02-07T12:45:01Z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CF6F29B0323F407FBC91A5D9DEE04FB3_12</vt:lpwstr>
  </property>
</Properties>
</file>