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云南-普洱-澜沧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T15862176512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9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_Toc7756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_Toc7756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_Toc27805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_Toc31373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_Toc31373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_Toc28869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_Toc19957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_Toc19957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_Toc22278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_Toc31073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_Toc15195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_Toc5437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_Toc5970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_Toc21589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_Toc15413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_Toc11722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_Toc2971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_Toc4077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10.1.2 </w:t>
      </w:r>
      <w:r>
        <w:rPr>
          <w:kern w:val="2"/>
          <w:szCs w:val="24"/>
          <w:lang w:val="en-US"/>
        </w:rPr>
        <w:t>屋顶防火隔离带构造一</w:t>
      </w:r>
      <w:r>
        <w:tab/>
      </w:r>
      <w:r>
        <w:fldChar w:fldCharType="begin"/>
      </w:r>
      <w:r>
        <w:instrText xml:space="preserve"> PAGEREF _Toc18776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_Toc10974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_Toc31277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_Toc31277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_Toc6417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_Toc7327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11.1.2 </w:t>
      </w:r>
      <w:r>
        <w:rPr>
          <w:kern w:val="2"/>
          <w:szCs w:val="24"/>
          <w:lang w:val="en-US"/>
        </w:rPr>
        <w:t>外墙防火隔离带构造一</w:t>
      </w:r>
      <w:r>
        <w:tab/>
      </w:r>
      <w:r>
        <w:fldChar w:fldCharType="begin"/>
      </w:r>
      <w:r>
        <w:instrText xml:space="preserve"> PAGEREF _Toc7477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11.1.3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_Toc13791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_Toc10253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_Toc15024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_Toc11825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_Toc11825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_Toc23716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_Toc21724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_Toc17966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_Toc30260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_Toc25693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_Toc16550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_Toc16550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_Toc4913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_Toc4685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_Toc4685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_Toc27121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_Toc27121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9"/>
    </w:p>
    <w:p>
      <w:pPr>
        <w:pStyle w:val="16"/>
      </w:pPr>
    </w:p>
    <w:p>
      <w:pPr>
        <w:pStyle w:val="2"/>
      </w:pPr>
      <w:bookmarkStart w:id="14" w:name="_Toc23440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云南-普洱-澜沧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22.60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99.90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夏热冬暖南区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235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798.69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461.91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0.69</w:t>
            </w:r>
            <w:bookmarkEnd w:id="31"/>
          </w:p>
        </w:tc>
      </w:tr>
      <w:bookmarkEnd w:id="15"/>
    </w:tbl>
    <w:p>
      <w:pPr>
        <w:pStyle w:val="2"/>
      </w:pPr>
      <w:bookmarkStart w:id="32" w:name="_Toc7756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《云南省民用建筑节能设计标准》DBJ 53/T-39-2020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7805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52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43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100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31373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0.512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1001.3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粘土多孔砖KP1，KM1-190/240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1062.3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聚苯乙烯泡沫板（ρ=20～30）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1697.3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1043.3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抹灰层、找平层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1075.9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8869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聚苯乙烯泡沫板（ρ=20～30） 100mm</w:t>
      </w:r>
      <w:r>
        <w:rPr>
          <w:color w:val="000000"/>
          <w:kern w:val="2"/>
          <w:szCs w:val="24"/>
          <w:lang w:val="en-US"/>
        </w:rPr>
        <w:t>＋水泥砂浆（2） 20mm＋钢筋混凝土（2） 110mm＋石灰砂浆（1） 25mm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岩棉条 20mm＋</w:t>
      </w:r>
      <w:r>
        <w:rPr>
          <w:color w:val="800080"/>
          <w:kern w:val="2"/>
          <w:szCs w:val="24"/>
          <w:lang w:val="en-US"/>
        </w:rPr>
        <w:t>粘土多孔砖KP1，KM1-190/240 190mm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 30mm</w:t>
      </w:r>
      <w:r>
        <w:rPr>
          <w:color w:val="000000"/>
          <w:kern w:val="2"/>
          <w:szCs w:val="24"/>
          <w:lang w:val="en-US"/>
        </w:rPr>
        <w:t>＋抗裂砂浆（网格布）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传热系数3.900W/m^2.K，太阳得热系数0.400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6mm玻璃+富绿纳米反射隔热涂料：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传热系数4.500W/m^2.K，太阳得热系数0.548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9957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461.91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798.69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0.58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2278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1073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72.64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75.16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16.43</w:t>
            </w:r>
          </w:p>
        </w:tc>
        <w:tc>
          <w:tcPr>
            <w:vAlign w:val="center"/>
          </w:tcPr>
          <w:p>
            <w:r>
              <w:t>66.63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66.63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195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  <w:r>
              <w:br w:type="textWrapping"/>
            </w:r>
            <w:r>
              <w:t>6.05</w:t>
            </w:r>
          </w:p>
        </w:tc>
        <w:tc>
          <w:tcPr>
            <w:vAlign w:val="center"/>
          </w:tcPr>
          <w:p>
            <w:r>
              <w:t>JC4015</w:t>
            </w:r>
          </w:p>
        </w:tc>
        <w:tc>
          <w:tcPr>
            <w:vAlign w:val="center"/>
          </w:tcPr>
          <w:p>
            <w:r>
              <w:t>4.03×1.50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6.05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16.43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7.33</w:t>
            </w:r>
          </w:p>
        </w:tc>
        <w:tc>
          <w:tcPr>
            <w:vAlign w:val="center"/>
          </w:tcPr>
          <w:p>
            <w:r>
              <w:t>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</w:t>
            </w:r>
          </w:p>
        </w:tc>
        <w:tc>
          <w:tcPr>
            <w:vAlign w:val="center"/>
          </w:tcPr>
          <w:p>
            <w: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0.19×3.00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0.33×3.00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0.98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437"/>
      <w:r>
        <w:rPr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JC4015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《云南省民用建筑节能设计标准》DBJ 53/T-39-2020第4.2.8条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970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1589"/>
      <w:r>
        <w:rPr>
          <w:color w:val="000000"/>
          <w:kern w:val="2"/>
          <w:szCs w:val="24"/>
          <w:lang w:val="en-US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5413"/>
      <w:r>
        <w:rPr>
          <w:color w:val="000000"/>
          <w:kern w:val="2"/>
          <w:szCs w:val="24"/>
          <w:lang w:val="en-US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1722"/>
      <w:r>
        <w:rPr>
          <w:color w:val="000000"/>
          <w:kern w:val="2"/>
          <w:szCs w:val="24"/>
          <w:lang w:val="en-US"/>
        </w:rPr>
        <w:t>屋顶构造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971"/>
      <w:r>
        <w:rPr>
          <w:color w:val="000000"/>
          <w:kern w:val="2"/>
          <w:szCs w:val="24"/>
          <w:lang w:val="en-US"/>
        </w:rPr>
        <w:t>屋顶相关构造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4077"/>
      <w:r>
        <w:rPr>
          <w:color w:val="000000"/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聚苯乙烯泡沫板（ρ=20～30）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1.984</w:t>
            </w:r>
          </w:p>
        </w:tc>
        <w:tc>
          <w:tcPr>
            <w:vAlign w:val="center"/>
          </w:tcPr>
          <w:p>
            <w:r>
              <w:t>0.857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11.270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1.087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0.031</w:t>
            </w:r>
          </w:p>
        </w:tc>
        <w:tc>
          <w:tcPr>
            <w:vAlign w:val="center"/>
          </w:tcPr>
          <w:p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2.498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0.42, D = 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福建省工程建设标准DBJ13-62-2004第51页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776"/>
      <w:r>
        <w:rPr>
          <w:color w:val="000000"/>
          <w:kern w:val="2"/>
          <w:szCs w:val="24"/>
          <w:lang w:val="en-US"/>
        </w:rPr>
        <w:t>屋顶防火隔离带构造一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974"/>
      <w:r>
        <w:rPr>
          <w:color w:val="000000"/>
          <w:kern w:val="2"/>
          <w:szCs w:val="24"/>
          <w:lang w:val="en-US"/>
        </w:rPr>
        <w:t>屋顶平均热工特性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112.14</w:t>
            </w:r>
          </w:p>
        </w:tc>
        <w:tc>
          <w:tcPr>
            <w:vAlign w:val="center"/>
          </w:tcPr>
          <w:p>
            <w:r>
              <w:t>0.746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3.32</w:t>
            </w:r>
          </w:p>
        </w:tc>
        <w:tc>
          <w:tcPr>
            <w:vAlign w:val="center"/>
          </w:tcPr>
          <w:p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38.14</w:t>
            </w:r>
          </w:p>
        </w:tc>
        <w:tc>
          <w:tcPr>
            <w:vAlign w:val="center"/>
          </w:tcPr>
          <w:p>
            <w:r>
              <w:t>0.254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150.29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K应满足表4.3.1的规定(K≤0.80)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1277"/>
      <w:r>
        <w:rPr>
          <w:color w:val="000000"/>
          <w:kern w:val="2"/>
          <w:szCs w:val="24"/>
          <w:lang w:val="en-US"/>
        </w:rPr>
        <w:t>外墙构造</w:t>
      </w:r>
      <w:bookmarkEnd w:id="5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6417"/>
      <w:r>
        <w:rPr>
          <w:color w:val="000000"/>
          <w:kern w:val="2"/>
          <w:szCs w:val="24"/>
          <w:lang w:val="en-US"/>
        </w:rPr>
        <w:t>外墙相关构造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7327"/>
      <w:r>
        <w:rPr>
          <w:color w:val="000000"/>
          <w:kern w:val="2"/>
          <w:szCs w:val="24"/>
          <w:lang w:val="en-US"/>
        </w:rPr>
        <w:t>外墙构造一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0.228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粘土多孔砖KP1，KM1-190/240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0.328</w:t>
            </w:r>
          </w:p>
        </w:tc>
        <w:tc>
          <w:tcPr>
            <w:vAlign w:val="center"/>
          </w:tcPr>
          <w:p>
            <w:r>
              <w:t>2.594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1.604</w:t>
            </w:r>
          </w:p>
        </w:tc>
        <w:tc>
          <w:tcPr>
            <w:vAlign w:val="center"/>
          </w:tcPr>
          <w:p>
            <w:r>
              <w:t>3.198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0.70, D = 3.27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安徽省公建DB34/T753-2007第93页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7477"/>
      <w:r>
        <w:rPr>
          <w:color w:val="000000"/>
          <w:kern w:val="2"/>
          <w:szCs w:val="24"/>
          <w:lang w:val="en-US"/>
        </w:rPr>
        <w:t>外墙防火隔离带构造一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3791"/>
      <w:r>
        <w:rPr>
          <w:color w:val="000000"/>
          <w:kern w:val="2"/>
          <w:szCs w:val="24"/>
          <w:lang w:val="en-US"/>
        </w:rPr>
        <w:t>热桥柱构造一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0253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6"/>
    </w:p>
    <w:p>
      <w:pPr>
        <w:spacing w:line="300" w:lineRule="auto"/>
        <w:jc w:val="center"/>
        <w:rPr>
          <w:b/>
          <w:szCs w:val="21"/>
        </w:rPr>
      </w:pPr>
      <w:bookmarkStart w:id="57" w:name="云南民用2020外墙K修正系数表"/>
      <w:r>
        <w:rPr>
          <w:rFonts w:hint="eastAsia"/>
          <w:b/>
          <w:szCs w:val="21"/>
        </w:rPr>
        <w:t>外墙加权平均传热系数的修正系数ψ</w:t>
      </w:r>
    </w:p>
    <w:tbl>
      <w:tblPr>
        <w:tblStyle w:val="18"/>
        <w:tblW w:w="4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bookmarkEnd w:id="57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5024"/>
      <w:r>
        <w:rPr>
          <w:color w:val="000000"/>
          <w:kern w:val="2"/>
          <w:szCs w:val="24"/>
          <w:lang w:val="en-US"/>
        </w:rPr>
        <w:t>外墙平均热工特性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52.83</w:t>
            </w:r>
          </w:p>
        </w:tc>
        <w:tc>
          <w:tcPr>
            <w:vAlign w:val="center"/>
          </w:tcPr>
          <w:p>
            <w:r>
              <w:t>0.834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3.27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0.114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0.052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63.33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3.23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60.23</w:t>
            </w:r>
          </w:p>
        </w:tc>
        <w:tc>
          <w:tcPr>
            <w:vAlign w:val="center"/>
          </w:tcPr>
          <w:p>
            <w:r>
              <w:t>0.859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3.27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7.11</w:t>
            </w:r>
          </w:p>
        </w:tc>
        <w:tc>
          <w:tcPr>
            <w:vAlign w:val="center"/>
          </w:tcPr>
          <w:p>
            <w:r>
              <w:t>0.101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2.79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70.12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3.23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16.42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3.27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5.87</w:t>
            </w:r>
          </w:p>
        </w:tc>
        <w:tc>
          <w:tcPr>
            <w:vAlign w:val="center"/>
          </w:tcPr>
          <w:p>
            <w:r>
              <w:t>0.254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23.12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60.76</w:t>
            </w:r>
          </w:p>
        </w:tc>
        <w:tc>
          <w:tcPr>
            <w:vAlign w:val="center"/>
          </w:tcPr>
          <w:p>
            <w:r>
              <w:t>0.912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3.27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5.87</w:t>
            </w:r>
          </w:p>
        </w:tc>
        <w:tc>
          <w:tcPr>
            <w:vAlign w:val="center"/>
          </w:tcPr>
          <w:p>
            <w:r>
              <w:t>0.088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66.63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190.24</w:t>
            </w:r>
          </w:p>
        </w:tc>
        <w:tc>
          <w:tcPr>
            <w:vAlign w:val="center"/>
          </w:tcPr>
          <w:p>
            <w:r>
              <w:t>0.852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3.27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26.05</w:t>
            </w:r>
          </w:p>
        </w:tc>
        <w:tc>
          <w:tcPr>
            <w:vAlign w:val="center"/>
          </w:tcPr>
          <w:p>
            <w:r>
              <w:t>0.117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6.92</w:t>
            </w:r>
          </w:p>
        </w:tc>
        <w:tc>
          <w:tcPr>
            <w:vAlign w:val="center"/>
          </w:tcPr>
          <w:p>
            <w:r>
              <w:t>0.031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223.20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0.82</w:t>
            </w:r>
          </w:p>
        </w:tc>
        <w:tc>
          <w:tcPr>
            <w:vAlign w:val="center"/>
          </w:tcPr>
          <w:p>
            <w:r>
              <w:t>3.23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1825"/>
      <w:r>
        <w:rPr>
          <w:color w:val="000000"/>
          <w:kern w:val="2"/>
          <w:szCs w:val="24"/>
          <w:lang w:val="en-US"/>
        </w:rPr>
        <w:t>外窗热工</w:t>
      </w:r>
      <w:bookmarkEnd w:id="5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3716"/>
      <w:r>
        <w:rPr>
          <w:color w:val="000000"/>
          <w:kern w:val="2"/>
          <w:szCs w:val="24"/>
          <w:lang w:val="en-US"/>
        </w:rPr>
        <w:t>外窗构造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6mm玻璃+富绿纳米反射隔热涂料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0.780</w:t>
            </w:r>
          </w:p>
        </w:tc>
        <w:tc>
          <w:tcPr>
            <w:vAlign w:val="center"/>
          </w:tcPr>
          <w:p>
            <w:r>
              <w:t>可见光透射比=0.78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1724"/>
      <w:r>
        <w:rPr>
          <w:color w:val="000000"/>
          <w:kern w:val="2"/>
          <w:szCs w:val="24"/>
          <w:lang w:val="en-US"/>
        </w:rPr>
        <w:t>外遮阳类型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7966"/>
      <w:r>
        <w:rPr>
          <w:color w:val="000000"/>
          <w:kern w:val="2"/>
          <w:szCs w:val="24"/>
          <w:lang w:val="en-US"/>
        </w:rPr>
        <w:t>平均传热系数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JC4015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6.047</w:t>
            </w:r>
          </w:p>
        </w:tc>
        <w:tc>
          <w:tcPr>
            <w:vAlign w:val="center"/>
          </w:tcPr>
          <w:p>
            <w:r>
              <w:t>6.047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4.500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6.047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4.500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7.332</w:t>
            </w:r>
          </w:p>
        </w:tc>
        <w:tc>
          <w:tcPr>
            <w:vAlign w:val="center"/>
          </w:tcPr>
          <w:p>
            <w:r>
              <w:t>7.332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1.062</w:t>
            </w:r>
          </w:p>
        </w:tc>
        <w:tc>
          <w:tcPr>
            <w:vAlign w:val="center"/>
          </w:tcPr>
          <w:p>
            <w:r>
              <w:t>1.062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0.579</w:t>
            </w:r>
          </w:p>
        </w:tc>
        <w:tc>
          <w:tcPr>
            <w:vAlign w:val="center"/>
          </w:tcPr>
          <w:p>
            <w:r>
              <w:t>0.579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0.975</w:t>
            </w:r>
          </w:p>
        </w:tc>
        <w:tc>
          <w:tcPr>
            <w:vAlign w:val="center"/>
          </w:tcPr>
          <w:p>
            <w:r>
              <w:t>0.975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16.428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0260"/>
      <w:r>
        <w:rPr>
          <w:color w:val="000000"/>
          <w:kern w:val="2"/>
          <w:szCs w:val="24"/>
          <w:lang w:val="en-US"/>
        </w:rPr>
        <w:t>综合太阳得热系数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JC4015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6.047</w:t>
            </w:r>
          </w:p>
        </w:tc>
        <w:tc>
          <w:tcPr>
            <w:vAlign w:val="center"/>
          </w:tcPr>
          <w:p>
            <w:r>
              <w:t>6.047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6.047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7.332</w:t>
            </w:r>
          </w:p>
        </w:tc>
        <w:tc>
          <w:tcPr>
            <w:vAlign w:val="center"/>
          </w:tcPr>
          <w:p>
            <w:r>
              <w:t>7.332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1.062</w:t>
            </w:r>
          </w:p>
        </w:tc>
        <w:tc>
          <w:tcPr>
            <w:vAlign w:val="center"/>
          </w:tcPr>
          <w:p>
            <w:r>
              <w:t>1.062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0.579</w:t>
            </w:r>
          </w:p>
        </w:tc>
        <w:tc>
          <w:tcPr>
            <w:vAlign w:val="center"/>
          </w:tcPr>
          <w:p>
            <w:r>
              <w:t>0.579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0.975</w:t>
            </w:r>
          </w:p>
        </w:tc>
        <w:tc>
          <w:tcPr>
            <w:vAlign w:val="center"/>
          </w:tcPr>
          <w:p>
            <w:r>
              <w:t>0.975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16.428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5693"/>
      <w:r>
        <w:rPr>
          <w:color w:val="000000"/>
          <w:kern w:val="2"/>
          <w:szCs w:val="24"/>
          <w:lang w:val="en-US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16.43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K≤4.00,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22.47</w:t>
            </w:r>
          </w:p>
        </w:tc>
        <w:tc>
          <w:tcPr>
            <w:vAlign w:val="center"/>
          </w:tcPr>
          <w:p>
            <w:r>
              <w:t>4.06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外窗传热系数和综合太阳得热系数满足表4.3.1的要求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6550"/>
      <w:r>
        <w:rPr>
          <w:color w:val="000000"/>
          <w:kern w:val="2"/>
          <w:szCs w:val="24"/>
          <w:lang w:val="en-US"/>
        </w:rPr>
        <w:t>有效通风换气面积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121.14</w:t>
            </w:r>
          </w:p>
        </w:tc>
        <w:tc>
          <w:tcPr>
            <w:vMerge w:val="restart"/>
            <w:vAlign w:val="center"/>
          </w:tcPr>
          <w:p>
            <w:r>
              <w:t>135.09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7.33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1.06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2001</w:t>
            </w:r>
          </w:p>
        </w:tc>
        <w:tc>
          <w:tcPr>
            <w:gridSpan w:val="2"/>
            <w:vAlign w:val="center"/>
          </w:tcPr>
          <w:p>
            <w:r>
              <w:t>94.09</w:t>
            </w:r>
          </w:p>
        </w:tc>
        <w:tc>
          <w:tcPr>
            <w:vAlign w:val="center"/>
          </w:tcPr>
          <w:p>
            <w:r>
              <w:t>145.96</w:t>
            </w:r>
          </w:p>
        </w:tc>
        <w:tc>
          <w:tcPr>
            <w:vAlign w:val="center"/>
          </w:tcPr>
          <w:p>
            <w:r>
              <w:t>JC4015</w:t>
            </w:r>
          </w:p>
        </w:tc>
        <w:tc>
          <w:tcPr>
            <w:vAlign w:val="center"/>
          </w:tcPr>
          <w:p>
            <w:r>
              <w:t>6.05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《云南省民用建筑节能设计标准》DBJ 53/T-39-2020第4.4.3条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4913"/>
      <w:r>
        <w:rPr>
          <w:color w:val="000000"/>
          <w:kern w:val="2"/>
          <w:szCs w:val="24"/>
          <w:lang w:val="en-US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JC4015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《云南省民用建筑节能设计标准》DBJ 53/T-39-2020第4.3.1.2条</w:t>
            </w:r>
          </w:p>
        </w:tc>
        <w:tc>
          <w:tcPr>
            <w:vAlign w:val="center"/>
          </w:tcPr>
          <w:p>
            <w:r>
              <w:t>《云南省民用建筑节能设计标准》DBJ 53/T-39-2020第4.3.1.2条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10层以下外窗气密性不应低于《建筑幕墙、门窗通用技术条件》GB/T 31433的6级</w:t>
            </w:r>
          </w:p>
        </w:tc>
        <w:tc>
          <w:tcPr>
            <w:vAlign w:val="center"/>
          </w:tcPr>
          <w:p>
            <w:r>
              <w:t>10层及以上外窗气密性不应低于《建筑幕墙、门窗通用技术条件》GB/T 31433的7级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4685"/>
      <w:r>
        <w:rPr>
          <w:color w:val="000000"/>
          <w:kern w:val="2"/>
          <w:szCs w:val="24"/>
          <w:lang w:val="en-US"/>
        </w:rPr>
        <w:t>幕墙气密性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《云南省民用建筑节能设计标准》DBJ 53/T-39-2020第4.3.1.3条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幕墙气密性不应低于《建筑幕墙、门窗通用技术条件》GB/T 31433的3级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27121"/>
      <w:r>
        <w:rPr>
          <w:color w:val="000000"/>
          <w:kern w:val="2"/>
          <w:szCs w:val="24"/>
          <w:lang w:val="en-US"/>
        </w:rPr>
        <w:t>规定性指标检查结论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GZkMGRiYjA0ZWZhMzRkZjZjZWM0NTQxMWY5YzkifQ=="/>
  </w:docVars>
  <w:rsids>
    <w:rsidRoot w:val="6DEB7A7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6DEB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16</Pages>
  <Words>5241</Words>
  <Characters>8252</Characters>
  <Lines>42</Lines>
  <Paragraphs>12</Paragraphs>
  <TotalTime>0</TotalTime>
  <ScaleCrop>false</ScaleCrop>
  <LinksUpToDate>false</LinksUpToDate>
  <CharactersWithSpaces>8528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2024-03-16T04:50:00Z</dcterms:created>
  <dc:creator>RBbird.</dc:creator>
  <cp:lastModifiedBy>RBbird.</cp:lastModifiedBy>
  <dcterms:modified xsi:type="dcterms:W3CDTF">2024-03-16T04:51:07Z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364A9863FD8E42B383E836E343993CCB_11</vt:lpwstr>
  </property>
  <property fmtid="{D5CDD505-2E9C-101B-9397-08002B2CF9AE}" pid="3" name="KSOProductBuildVer">
    <vt:lpwstr>2052-12.1.0.16250</vt:lpwstr>
  </property>
</Properties>
</file>