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云南-普洱-澜沧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T15862176512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_Toc14471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_Toc14471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_Toc26670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_Toc17894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_Toc15906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_Toc23287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_Toc23287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_Toc14208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_Toc24092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_Toc8163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_Toc32746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_Toc23854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_Toc17668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_Toc26512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_Toc9976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_Toc5127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_Toc10676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_Toc30229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_Toc15595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_Toc10217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_Toc7707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_Toc29939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_Toc26448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_Toc512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_Toc6473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_Toc10065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_Toc9154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2"/>
    </w:p>
    <w:p>
      <w:pPr>
        <w:pStyle w:val="16"/>
      </w:pPr>
    </w:p>
    <w:p>
      <w:pPr>
        <w:pStyle w:val="2"/>
      </w:pPr>
      <w:bookmarkStart w:id="14" w:name="_Toc3646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云南-普洱-澜沧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22.60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99.90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夏热冬暖南区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136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4471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《云南省民用建筑节能设计标准》DBJ 53/T-39-2020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6670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81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14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7894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5906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天窗：</w:t>
      </w:r>
      <w:r>
        <w:rPr>
          <w:color w:val="0000FF"/>
          <w:kern w:val="2"/>
          <w:sz w:val="21"/>
          <w:szCs w:val="21"/>
          <w:lang w:val="en-US"/>
        </w:rPr>
        <w:t>铝塑共挤窗+Low-E中空玻璃：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传热系数2.500W/m^2.K，太阳得热系数0.300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3287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742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881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44.61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53.59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40.75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40.63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208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  <w:r>
              <w:br w:type="textWrapping"/>
            </w:r>
            <w:r>
              <w:t>5.40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  <w:r>
              <w:br w:type="textWrapping"/>
            </w:r>
            <w:r>
              <w:t>4.05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  <w:r>
              <w:br w:type="textWrapping"/>
            </w:r>
            <w:r>
              <w:t>2.70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4092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《云南省民用建筑节能设计标准》DBJ 53/T-39-2020第4.2.8条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8163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746"/>
      <w:r>
        <w:rPr>
          <w:color w:val="000000"/>
          <w:kern w:val="2"/>
          <w:szCs w:val="24"/>
          <w:lang w:val="en-US"/>
        </w:rPr>
        <w:t>天窗屋顶比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10.16</w:t>
            </w:r>
          </w:p>
        </w:tc>
        <w:tc>
          <w:tcPr>
            <w:vAlign w:val="center"/>
          </w:tcPr>
          <w:p>
            <w:r>
              <w:t>149.73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10.16</w:t>
            </w:r>
          </w:p>
        </w:tc>
        <w:tc>
          <w:tcPr>
            <w:vAlign w:val="center"/>
          </w:tcPr>
          <w:p>
            <w:r>
              <w:t>149.73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《云南省民用建筑节能设计标准》DBJ 53/T-39-2020第4.2.3条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屋顶透光部分（或天窗）面积与屋顶总面积的百分比不应超过20%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3854"/>
      <w:r>
        <w:rPr>
          <w:color w:val="000000"/>
          <w:kern w:val="2"/>
          <w:szCs w:val="24"/>
          <w:lang w:val="en-US"/>
        </w:rPr>
        <w:t>天窗类型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铝塑共挤窗+Low-E中空玻璃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K≤3.0,SHGC≤0.3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7668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6512"/>
      <w:r>
        <w:rPr>
          <w:color w:val="000000"/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976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5127"/>
      <w:r>
        <w:rPr>
          <w:color w:val="000000"/>
          <w:kern w:val="2"/>
          <w:szCs w:val="24"/>
          <w:lang w:val="en-US"/>
        </w:rPr>
        <w:t>外墙构造一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67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spacing w:line="300" w:lineRule="auto"/>
        <w:jc w:val="center"/>
        <w:rPr>
          <w:b/>
          <w:szCs w:val="21"/>
        </w:rPr>
      </w:pPr>
      <w:bookmarkStart w:id="51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bookmarkEnd w:id="51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0229"/>
      <w:r>
        <w:rPr>
          <w:color w:val="000000"/>
          <w:kern w:val="2"/>
          <w:szCs w:val="24"/>
          <w:lang w:val="en-US"/>
        </w:rPr>
        <w:t>外窗热工</w:t>
      </w:r>
      <w:bookmarkEnd w:id="5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5595"/>
      <w:r>
        <w:rPr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0217"/>
      <w:r>
        <w:rPr>
          <w:color w:val="000000"/>
          <w:kern w:val="2"/>
          <w:szCs w:val="24"/>
          <w:lang w:val="en-US"/>
        </w:rPr>
        <w:t>外遮阳类型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707"/>
      <w:r>
        <w:rPr>
          <w:color w:val="000000"/>
          <w:kern w:val="2"/>
          <w:szCs w:val="24"/>
          <w:lang w:val="en-US"/>
        </w:rPr>
        <w:t>平均传热系数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9939"/>
      <w:r>
        <w:rPr>
          <w:color w:val="000000"/>
          <w:kern w:val="2"/>
          <w:szCs w:val="24"/>
          <w:lang w:val="en-US"/>
        </w:rPr>
        <w:t>综合太阳得热系数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6448"/>
      <w:r>
        <w:rPr>
          <w:color w:val="000000"/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12.15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外窗传热系数和综合太阳得热系数满足表4.3.1的要求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512"/>
      <w:r>
        <w:rPr>
          <w:color w:val="000000"/>
          <w:kern w:val="2"/>
          <w:szCs w:val="24"/>
          <w:lang w:val="en-US"/>
        </w:rPr>
        <w:t>有效通风换气面积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123.46</w:t>
            </w:r>
          </w:p>
        </w:tc>
        <w:tc>
          <w:tcPr>
            <w:vMerge w:val="restart"/>
            <w:vAlign w:val="center"/>
          </w:tcPr>
          <w:p>
            <w:r>
              <w:t>179.58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《云南省民用建筑节能设计标准》DBJ 53/T-39-2020第4.4.3条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6473"/>
      <w:r>
        <w:rPr>
          <w:color w:val="000000"/>
          <w:kern w:val="2"/>
          <w:szCs w:val="24"/>
          <w:lang w:val="en-US"/>
        </w:rP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10层以下外窗气密性不应低于《建筑幕墙、门窗通用技术条件》GB/T 31433的6级</w:t>
            </w:r>
          </w:p>
        </w:tc>
        <w:tc>
          <w:tcPr>
            <w:vAlign w:val="center"/>
          </w:tcPr>
          <w:p>
            <w:r>
              <w:t>10层及以上外窗气密性不应低于《建筑幕墙、门窗通用技术条件》GB/T 31433的7级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0065"/>
      <w:r>
        <w:rPr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幕墙气密性不应低于《建筑幕墙、门窗通用技术条件》GB/T 31433的3级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9154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GZkMGRiYjA0ZWZhMzRkZjZjZWM0NTQxMWY5YzkifQ=="/>
  </w:docVars>
  <w:rsids>
    <w:rsidRoot w:val="666F156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66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4186</Words>
  <Characters>6010</Characters>
  <Lines>42</Lines>
  <Paragraphs>12</Paragraphs>
  <TotalTime>0</TotalTime>
  <ScaleCrop>false</ScaleCrop>
  <LinksUpToDate>false</LinksUpToDate>
  <CharactersWithSpaces>6226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2024-03-16T05:56:00Z</dcterms:created>
  <dc:creator>RBbird.</dc:creator>
  <cp:lastModifiedBy>RBbird.</cp:lastModifiedBy>
  <dcterms:modified xsi:type="dcterms:W3CDTF">2024-03-16T05:57:14Z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5B76D2C29035413387238ACBA908365E_11</vt:lpwstr>
  </property>
  <property fmtid="{D5CDD505-2E9C-101B-9397-08002B2CF9AE}" pid="3" name="KSOProductBuildVer">
    <vt:lpwstr>2052-12.1.0.16250</vt:lpwstr>
  </property>
</Properties>
</file>