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2024年2月20日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T15862176512</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_Toc882 </w:instrText>
      </w:r>
      <w:r>
        <w:rPr>
          <w:szCs w:val="28"/>
        </w:rPr>
        <w:fldChar w:fldCharType="separate"/>
      </w:r>
      <w:r>
        <w:rPr>
          <w:rFonts w:hint="eastAsia"/>
        </w:rPr>
        <w:t>1. 建筑概况</w:t>
      </w:r>
      <w:r>
        <w:tab/>
      </w:r>
      <w:r>
        <w:fldChar w:fldCharType="begin"/>
      </w:r>
      <w:r>
        <w:instrText xml:space="preserve"> PAGEREF _Toc882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_Toc27717 </w:instrText>
      </w:r>
      <w:r>
        <w:rPr>
          <w:szCs w:val="28"/>
        </w:rPr>
        <w:fldChar w:fldCharType="separate"/>
      </w:r>
      <w:r>
        <w:rPr>
          <w:rFonts w:hint="eastAsia"/>
        </w:rPr>
        <w:t>2. 计算</w:t>
      </w:r>
      <w:r>
        <w:t>目的</w:t>
      </w:r>
      <w:r>
        <w:tab/>
      </w:r>
      <w:r>
        <w:fldChar w:fldCharType="begin"/>
      </w:r>
      <w:r>
        <w:instrText xml:space="preserve"> PAGEREF _Toc27717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_Toc32119 </w:instrText>
      </w:r>
      <w:r>
        <w:rPr>
          <w:szCs w:val="28"/>
        </w:rPr>
        <w:fldChar w:fldCharType="separate"/>
      </w:r>
      <w:r>
        <w:rPr>
          <w:rFonts w:hint="eastAsia"/>
        </w:rPr>
        <w:t>3. 分析依据</w:t>
      </w:r>
      <w:r>
        <w:tab/>
      </w:r>
      <w:r>
        <w:fldChar w:fldCharType="begin"/>
      </w:r>
      <w:r>
        <w:instrText xml:space="preserve"> PAGEREF _Toc32119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_Toc29906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_Toc29906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_Toc9249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_Toc9249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_Toc21379 </w:instrText>
      </w:r>
      <w:r>
        <w:rPr>
          <w:szCs w:val="28"/>
        </w:rPr>
        <w:fldChar w:fldCharType="separate"/>
      </w:r>
      <w:r>
        <w:rPr>
          <w:rFonts w:hint="eastAsia"/>
        </w:rPr>
        <w:t>4. 采光分析</w:t>
      </w:r>
      <w:r>
        <w:t>概述</w:t>
      </w:r>
      <w:r>
        <w:tab/>
      </w:r>
      <w:r>
        <w:fldChar w:fldCharType="begin"/>
      </w:r>
      <w:r>
        <w:instrText xml:space="preserve"> PAGEREF _Toc21379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_Toc21794 </w:instrText>
      </w:r>
      <w:r>
        <w:rPr>
          <w:szCs w:val="28"/>
        </w:rPr>
        <w:fldChar w:fldCharType="separate"/>
      </w:r>
      <w:r>
        <w:rPr>
          <w:rFonts w:hint="eastAsia" w:ascii="微软雅黑" w:hAnsi="微软雅黑" w:eastAsia="微软雅黑"/>
          <w:lang w:val="en-GB"/>
        </w:rPr>
        <w:t xml:space="preserve">4.1 </w:t>
      </w:r>
      <w:r>
        <w:rPr>
          <w:rFonts w:hint="eastAsia"/>
        </w:rPr>
        <w:t>基本原理</w:t>
      </w:r>
      <w:r>
        <w:tab/>
      </w:r>
      <w:r>
        <w:fldChar w:fldCharType="begin"/>
      </w:r>
      <w:r>
        <w:instrText xml:space="preserve"> PAGEREF _Toc21794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_Toc2530 </w:instrText>
      </w:r>
      <w:r>
        <w:rPr>
          <w:szCs w:val="28"/>
        </w:rPr>
        <w:fldChar w:fldCharType="separate"/>
      </w:r>
      <w:r>
        <w:rPr>
          <w:rFonts w:hint="eastAsia" w:ascii="微软雅黑" w:hAnsi="微软雅黑" w:eastAsia="微软雅黑"/>
          <w:lang w:val="en-GB"/>
        </w:rPr>
        <w:t xml:space="preserve">4.2 </w:t>
      </w:r>
      <w:r>
        <w:rPr>
          <w:rFonts w:hint="eastAsia"/>
        </w:rPr>
        <w:t>计算方法</w:t>
      </w:r>
      <w:r>
        <w:tab/>
      </w:r>
      <w:r>
        <w:fldChar w:fldCharType="begin"/>
      </w:r>
      <w:r>
        <w:instrText xml:space="preserve"> PAGEREF _Toc2530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_Toc17396 </w:instrText>
      </w:r>
      <w:r>
        <w:rPr>
          <w:szCs w:val="28"/>
        </w:rPr>
        <w:fldChar w:fldCharType="separate"/>
      </w:r>
      <w:r>
        <w:rPr>
          <w:rFonts w:hint="eastAsia" w:ascii="微软雅黑" w:hAnsi="微软雅黑" w:eastAsia="微软雅黑"/>
          <w:lang w:val="en-GB"/>
        </w:rPr>
        <w:t xml:space="preserve">4.3 </w:t>
      </w:r>
      <w:r>
        <w:t>软件</w:t>
      </w:r>
      <w:r>
        <w:rPr>
          <w:rFonts w:hint="eastAsia"/>
        </w:rPr>
        <w:t>选用</w:t>
      </w:r>
      <w:r>
        <w:tab/>
      </w:r>
      <w:r>
        <w:fldChar w:fldCharType="begin"/>
      </w:r>
      <w:r>
        <w:instrText xml:space="preserve"> PAGEREF _Toc17396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_Toc15674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_Toc15674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_Toc2468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_Toc2468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_Toc12193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_Toc12193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_Toc16425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_Toc16425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_Toc23176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_Toc23176 \h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_Toc27960 </w:instrText>
      </w:r>
      <w:r>
        <w:rPr>
          <w:szCs w:val="28"/>
        </w:rPr>
        <w:fldChar w:fldCharType="separate"/>
      </w:r>
      <w:r>
        <w:rPr>
          <w:rFonts w:hint="eastAsia"/>
        </w:rPr>
        <w:t>6. 动态采光达标统计</w:t>
      </w:r>
      <w:r>
        <w:tab/>
      </w:r>
      <w:r>
        <w:fldChar w:fldCharType="begin"/>
      </w:r>
      <w:r>
        <w:instrText xml:space="preserve"> PAGEREF _Toc27960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_Toc32428 </w:instrText>
      </w:r>
      <w:r>
        <w:rPr>
          <w:szCs w:val="28"/>
        </w:rPr>
        <w:fldChar w:fldCharType="separate"/>
      </w:r>
      <w:r>
        <w:rPr>
          <w:rFonts w:hint="eastAsia"/>
        </w:rPr>
        <w:t>7. 动态采光统计图</w:t>
      </w:r>
      <w:r>
        <w:tab/>
      </w:r>
      <w:r>
        <w:fldChar w:fldCharType="begin"/>
      </w:r>
      <w:r>
        <w:instrText xml:space="preserve"> PAGEREF _Toc32428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_Toc24822 </w:instrText>
      </w:r>
      <w:r>
        <w:rPr>
          <w:szCs w:val="28"/>
        </w:rPr>
        <w:fldChar w:fldCharType="separate"/>
      </w:r>
      <w:r>
        <w:rPr>
          <w:rFonts w:hint="eastAsia"/>
        </w:rPr>
        <w:t>8. 评价结论</w:t>
      </w:r>
      <w:r>
        <w:tab/>
      </w:r>
      <w:r>
        <w:fldChar w:fldCharType="begin"/>
      </w:r>
      <w:r>
        <w:instrText xml:space="preserve"> PAGEREF _Toc24822 \h </w:instrText>
      </w:r>
      <w:r>
        <w:fldChar w:fldCharType="separate"/>
      </w:r>
      <w:r>
        <w:t>8</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ind w:left="432" w:hanging="432"/>
      </w:pPr>
      <w:r>
        <w:rPr>
          <w:szCs w:val="21"/>
        </w:rPr>
        <w:tab/>
      </w:r>
      <w:bookmarkStart w:id="11" w:name="_Toc512608176"/>
      <w:bookmarkStart w:id="12" w:name="_Toc882"/>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普洱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II</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0.90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875.27</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4</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13.85</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512608178"/>
      <w:bookmarkStart w:id="24" w:name="_Toc27717"/>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12608177"/>
      <w:bookmarkStart w:id="26" w:name="_Toc32119"/>
      <w:r>
        <w:rPr>
          <w:rFonts w:hint="eastAsia"/>
        </w:rPr>
        <w:t>分析依据</w:t>
      </w:r>
      <w:bookmarkEnd w:id="25"/>
      <w:bookmarkEnd w:id="26"/>
    </w:p>
    <w:p>
      <w:pPr>
        <w:pStyle w:val="4"/>
      </w:pPr>
      <w:bookmarkStart w:id="27" w:name="_Toc29906"/>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9249"/>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办公建筑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410"/>
        <w:gridCol w:w="2410"/>
        <w:gridCol w:w="29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410" w:type="dxa"/>
            <w:vMerge w:val="restart"/>
            <w:vAlign w:val="center"/>
          </w:tcPr>
          <w:p>
            <w:pPr>
              <w:widowControl w:val="0"/>
              <w:rPr>
                <w:kern w:val="2"/>
                <w:szCs w:val="21"/>
              </w:rPr>
            </w:pPr>
            <w:r>
              <w:rPr>
                <w:rFonts w:hint="eastAsia"/>
                <w:kern w:val="2"/>
                <w:szCs w:val="21"/>
              </w:rPr>
              <w:t>场所名称</w:t>
            </w:r>
          </w:p>
        </w:tc>
        <w:tc>
          <w:tcPr>
            <w:tcW w:w="5378"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410" w:type="dxa"/>
            <w:vMerge w:val="continue"/>
            <w:vAlign w:val="center"/>
          </w:tcPr>
          <w:p>
            <w:pPr>
              <w:widowControl w:val="0"/>
              <w:rPr>
                <w:kern w:val="2"/>
                <w:szCs w:val="21"/>
              </w:rPr>
            </w:pPr>
          </w:p>
        </w:tc>
        <w:tc>
          <w:tcPr>
            <w:tcW w:w="2410" w:type="dxa"/>
            <w:vAlign w:val="center"/>
          </w:tcPr>
          <w:p>
            <w:pPr>
              <w:widowControl w:val="0"/>
              <w:rPr>
                <w:kern w:val="2"/>
                <w:szCs w:val="21"/>
              </w:rPr>
            </w:pPr>
            <w:r>
              <w:rPr>
                <w:kern w:val="2"/>
                <w:szCs w:val="21"/>
              </w:rPr>
              <w:t>采光系数标准值（%）</w:t>
            </w:r>
          </w:p>
        </w:tc>
        <w:tc>
          <w:tcPr>
            <w:tcW w:w="2968" w:type="dxa"/>
            <w:vAlign w:val="center"/>
          </w:tcPr>
          <w:p>
            <w:pPr>
              <w:widowControl w:val="0"/>
              <w:rPr>
                <w:kern w:val="2"/>
                <w:szCs w:val="21"/>
              </w:rPr>
            </w:pPr>
            <w:r>
              <w:rPr>
                <w:kern w:val="2"/>
                <w:szCs w:val="21"/>
              </w:rPr>
              <w:t>室</w:t>
            </w:r>
            <w:r>
              <w:rPr>
                <w:rFonts w:hint="eastAsia"/>
                <w:szCs w:val="21"/>
              </w:rPr>
              <w:t>内</w:t>
            </w:r>
            <w:r>
              <w:rPr>
                <w:kern w:val="2"/>
                <w:szCs w:val="21"/>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exact"/>
          <w:jc w:val="center"/>
        </w:trPr>
        <w:tc>
          <w:tcPr>
            <w:tcW w:w="694" w:type="dxa"/>
            <w:vAlign w:val="center"/>
          </w:tcPr>
          <w:p>
            <w:pPr>
              <w:widowControl w:val="0"/>
              <w:rPr>
                <w:kern w:val="2"/>
                <w:szCs w:val="21"/>
              </w:rPr>
            </w:pPr>
            <w:r>
              <w:rPr>
                <w:rFonts w:hint="eastAsia"/>
                <w:kern w:val="2"/>
                <w:szCs w:val="21"/>
              </w:rPr>
              <w:t>Ⅱ</w:t>
            </w:r>
          </w:p>
        </w:tc>
        <w:tc>
          <w:tcPr>
            <w:tcW w:w="2410" w:type="dxa"/>
            <w:vAlign w:val="center"/>
          </w:tcPr>
          <w:p>
            <w:pPr>
              <w:widowControl w:val="0"/>
              <w:rPr>
                <w:kern w:val="2"/>
                <w:szCs w:val="21"/>
              </w:rPr>
            </w:pPr>
            <w:r>
              <w:rPr>
                <w:rFonts w:hint="eastAsia"/>
                <w:kern w:val="2"/>
                <w:szCs w:val="21"/>
              </w:rPr>
              <w:t>设计室、绘图室</w:t>
            </w:r>
          </w:p>
        </w:tc>
        <w:tc>
          <w:tcPr>
            <w:tcW w:w="2410" w:type="dxa"/>
            <w:vAlign w:val="center"/>
          </w:tcPr>
          <w:p>
            <w:pPr>
              <w:widowControl w:val="0"/>
              <w:rPr>
                <w:kern w:val="2"/>
                <w:szCs w:val="21"/>
              </w:rPr>
            </w:pPr>
            <w:r>
              <w:rPr>
                <w:kern w:val="2"/>
                <w:szCs w:val="21"/>
              </w:rPr>
              <w:t>4.0</w:t>
            </w:r>
          </w:p>
        </w:tc>
        <w:tc>
          <w:tcPr>
            <w:tcW w:w="2968"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jc w:val="center"/>
        </w:trPr>
        <w:tc>
          <w:tcPr>
            <w:tcW w:w="694" w:type="dxa"/>
            <w:vAlign w:val="center"/>
          </w:tcPr>
          <w:p>
            <w:pPr>
              <w:widowControl w:val="0"/>
              <w:rPr>
                <w:kern w:val="2"/>
                <w:szCs w:val="21"/>
              </w:rPr>
            </w:pPr>
            <w:r>
              <w:rPr>
                <w:rFonts w:hint="eastAsia"/>
                <w:kern w:val="2"/>
                <w:szCs w:val="21"/>
              </w:rPr>
              <w:t>Ⅲ</w:t>
            </w:r>
          </w:p>
        </w:tc>
        <w:tc>
          <w:tcPr>
            <w:tcW w:w="2410" w:type="dxa"/>
            <w:vAlign w:val="center"/>
          </w:tcPr>
          <w:p>
            <w:pPr>
              <w:widowControl w:val="0"/>
              <w:rPr>
                <w:kern w:val="2"/>
                <w:szCs w:val="21"/>
              </w:rPr>
            </w:pPr>
            <w:r>
              <w:rPr>
                <w:rFonts w:hint="eastAsia"/>
                <w:kern w:val="2"/>
                <w:szCs w:val="21"/>
              </w:rPr>
              <w:t>办公室、会议室</w:t>
            </w:r>
          </w:p>
        </w:tc>
        <w:tc>
          <w:tcPr>
            <w:tcW w:w="2410" w:type="dxa"/>
            <w:vAlign w:val="center"/>
          </w:tcPr>
          <w:p>
            <w:pPr>
              <w:widowControl w:val="0"/>
              <w:rPr>
                <w:kern w:val="2"/>
                <w:szCs w:val="21"/>
              </w:rPr>
            </w:pPr>
            <w:r>
              <w:rPr>
                <w:kern w:val="2"/>
                <w:szCs w:val="21"/>
              </w:rPr>
              <w:t>3.0</w:t>
            </w:r>
          </w:p>
        </w:tc>
        <w:tc>
          <w:tcPr>
            <w:tcW w:w="2968"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kern w:val="2"/>
                <w:szCs w:val="21"/>
              </w:rPr>
            </w:pPr>
            <w:r>
              <w:rPr>
                <w:rFonts w:hint="eastAsia"/>
                <w:kern w:val="2"/>
                <w:szCs w:val="21"/>
              </w:rPr>
              <w:t>Ⅳ</w:t>
            </w:r>
          </w:p>
        </w:tc>
        <w:tc>
          <w:tcPr>
            <w:tcW w:w="2410" w:type="dxa"/>
            <w:vAlign w:val="center"/>
          </w:tcPr>
          <w:p>
            <w:pPr>
              <w:widowControl w:val="0"/>
              <w:rPr>
                <w:kern w:val="2"/>
                <w:szCs w:val="21"/>
              </w:rPr>
            </w:pPr>
            <w:r>
              <w:rPr>
                <w:rFonts w:hint="eastAsia"/>
                <w:kern w:val="2"/>
                <w:szCs w:val="21"/>
              </w:rPr>
              <w:t>复印室、档案室</w:t>
            </w:r>
          </w:p>
        </w:tc>
        <w:tc>
          <w:tcPr>
            <w:tcW w:w="2410" w:type="dxa"/>
            <w:vAlign w:val="center"/>
          </w:tcPr>
          <w:p>
            <w:pPr>
              <w:widowControl w:val="0"/>
              <w:rPr>
                <w:kern w:val="2"/>
                <w:szCs w:val="21"/>
              </w:rPr>
            </w:pPr>
            <w:r>
              <w:rPr>
                <w:kern w:val="2"/>
                <w:szCs w:val="21"/>
              </w:rPr>
              <w:t>2.0</w:t>
            </w:r>
          </w:p>
        </w:tc>
        <w:tc>
          <w:tcPr>
            <w:tcW w:w="2968"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kern w:val="2"/>
                <w:szCs w:val="21"/>
              </w:rPr>
            </w:pPr>
            <w:r>
              <w:rPr>
                <w:rFonts w:hint="eastAsia"/>
                <w:kern w:val="2"/>
                <w:szCs w:val="21"/>
              </w:rPr>
              <w:t>Ⅴ</w:t>
            </w:r>
          </w:p>
        </w:tc>
        <w:tc>
          <w:tcPr>
            <w:tcW w:w="2410" w:type="dxa"/>
            <w:vAlign w:val="center"/>
          </w:tcPr>
          <w:p>
            <w:pPr>
              <w:widowControl w:val="0"/>
              <w:rPr>
                <w:kern w:val="2"/>
                <w:szCs w:val="21"/>
              </w:rPr>
            </w:pPr>
            <w:r>
              <w:rPr>
                <w:rFonts w:hint="eastAsia"/>
                <w:kern w:val="2"/>
                <w:szCs w:val="21"/>
              </w:rPr>
              <w:t>走道、楼梯间、卫生间</w:t>
            </w:r>
          </w:p>
        </w:tc>
        <w:tc>
          <w:tcPr>
            <w:tcW w:w="2410" w:type="dxa"/>
            <w:vAlign w:val="center"/>
          </w:tcPr>
          <w:p>
            <w:pPr>
              <w:widowControl w:val="0"/>
              <w:rPr>
                <w:kern w:val="2"/>
                <w:szCs w:val="21"/>
              </w:rPr>
            </w:pPr>
            <w:r>
              <w:rPr>
                <w:kern w:val="2"/>
                <w:szCs w:val="21"/>
              </w:rPr>
              <w:t>1.0</w:t>
            </w:r>
          </w:p>
        </w:tc>
        <w:tc>
          <w:tcPr>
            <w:tcW w:w="2968" w:type="dxa"/>
            <w:vAlign w:val="center"/>
          </w:tcPr>
          <w:p>
            <w:pPr>
              <w:widowControl w:val="0"/>
              <w:rPr>
                <w:kern w:val="2"/>
                <w:szCs w:val="21"/>
              </w:rPr>
            </w:pPr>
            <w:r>
              <w:rPr>
                <w:kern w:val="2"/>
                <w:szCs w:val="21"/>
              </w:rPr>
              <w:t>150</w:t>
            </w:r>
          </w:p>
        </w:tc>
      </w:tr>
    </w:tbl>
    <w:p>
      <w:pPr>
        <w:pStyle w:val="39"/>
        <w:ind w:left="840" w:firstLine="0" w:firstLineChars="0"/>
        <w:rPr>
          <w:sz w:val="24"/>
          <w:lang w:val="en-US"/>
        </w:rPr>
      </w:pPr>
      <w:bookmarkStart w:id="31" w:name="_Toc264569232"/>
      <w:bookmarkStart w:id="32" w:name="_Toc512608180"/>
      <w:bookmarkStart w:id="33" w:name="_Toc264043625"/>
      <w:bookmarkStart w:id="34" w:name="_Toc275165382"/>
      <w:bookmarkStart w:id="35" w:name="_Toc312399791"/>
      <w:bookmarkStart w:id="36" w:name="_Toc290149054"/>
      <w:bookmarkStart w:id="37" w:name="_Toc290209312"/>
      <w:bookmarkStart w:id="38" w:name="_Toc290209336"/>
    </w:p>
    <w:p>
      <w:pPr>
        <w:pStyle w:val="39"/>
        <w:numPr>
          <w:ilvl w:val="0"/>
          <w:numId w:val="3"/>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w:t>
      </w:r>
      <w:bookmarkStart w:id="94" w:name="_GoBack"/>
      <w:bookmarkEnd w:id="94"/>
      <w:r>
        <w:rPr>
          <w:rFonts w:hint="eastAsia"/>
        </w:rPr>
        <w:t>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bookmarkStart w:id="39" w:name="_Toc21379"/>
      <w:r>
        <w:rPr>
          <w:rFonts w:hint="eastAsia"/>
        </w:rPr>
        <w:t>采光分析</w:t>
      </w:r>
      <w:r>
        <w:t>概述</w:t>
      </w:r>
      <w:bookmarkEnd w:id="31"/>
      <w:bookmarkEnd w:id="32"/>
      <w:bookmarkEnd w:id="33"/>
      <w:bookmarkEnd w:id="34"/>
      <w:bookmarkEnd w:id="35"/>
      <w:bookmarkEnd w:id="36"/>
      <w:bookmarkEnd w:id="37"/>
      <w:bookmarkEnd w:id="38"/>
      <w:bookmarkEnd w:id="39"/>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40" w:name="_Toc512608181"/>
      <w:bookmarkStart w:id="41" w:name="_Toc21794"/>
      <w:r>
        <w:rPr>
          <w:rFonts w:hint="eastAsia"/>
        </w:rPr>
        <w:t>基本原理</w:t>
      </w:r>
      <w:bookmarkEnd w:id="40"/>
      <w:bookmarkEnd w:id="41"/>
    </w:p>
    <w:p>
      <w:pPr>
        <w:pStyle w:val="14"/>
        <w:numPr>
          <w:ilvl w:val="0"/>
          <w:numId w:val="4"/>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42" w:name="_Toc275165387"/>
      <w:bookmarkStart w:id="43" w:name="_Toc290209341"/>
      <w:bookmarkStart w:id="44" w:name="_Toc312399796"/>
      <w:bookmarkStart w:id="45" w:name="_Toc290149059"/>
      <w:bookmarkStart w:id="46" w:name="_Toc264569237"/>
      <w:bookmarkStart w:id="47" w:name="_Toc264043630"/>
      <w:bookmarkStart w:id="48" w:name="_Toc290209317"/>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2"/>
    <w:bookmarkEnd w:id="43"/>
    <w:bookmarkEnd w:id="44"/>
    <w:bookmarkEnd w:id="45"/>
    <w:bookmarkEnd w:id="46"/>
    <w:bookmarkEnd w:id="47"/>
    <w:bookmarkEnd w:id="48"/>
    <w:p>
      <w:pPr>
        <w:pStyle w:val="4"/>
        <w:tabs>
          <w:tab w:val="left" w:pos="862"/>
          <w:tab w:val="clear" w:pos="578"/>
        </w:tabs>
        <w:ind w:left="862"/>
      </w:pPr>
      <w:bookmarkStart w:id="49" w:name="_Toc2530"/>
      <w:r>
        <w:rPr>
          <w:rFonts w:hint="eastAsia"/>
        </w:rPr>
        <w:t>计算方法</w:t>
      </w:r>
      <w:bookmarkEnd w:id="49"/>
    </w:p>
    <w:p>
      <w:pPr>
        <w:pStyle w:val="3"/>
        <w:ind w:left="360" w:leftChars="200"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50" w:name="_Toc17396"/>
      <w:r>
        <w:t>软件</w:t>
      </w:r>
      <w:r>
        <w:rPr>
          <w:rFonts w:hint="eastAsia"/>
        </w:rPr>
        <w:t>选用</w:t>
      </w:r>
      <w:bookmarkEnd w:id="50"/>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1" w:name="_Toc512608187"/>
      <w:bookmarkStart w:id="52" w:name="_Toc15674"/>
      <w:r>
        <w:rPr>
          <w:rFonts w:hint="eastAsia"/>
        </w:rPr>
        <w:t>采光计算</w:t>
      </w:r>
      <w:r>
        <w:t>参数</w:t>
      </w:r>
      <w:r>
        <w:rPr>
          <w:rFonts w:hint="eastAsia"/>
        </w:rPr>
        <w:t>取值</w:t>
      </w:r>
      <w:bookmarkEnd w:id="51"/>
      <w:bookmarkEnd w:id="52"/>
    </w:p>
    <w:p>
      <w:pPr>
        <w:pStyle w:val="4"/>
      </w:pPr>
      <w:bookmarkStart w:id="53" w:name="_Toc290209316"/>
      <w:bookmarkStart w:id="54" w:name="_Toc264043629"/>
      <w:bookmarkStart w:id="55" w:name="_Toc290209340"/>
      <w:bookmarkStart w:id="56" w:name="_Toc264569236"/>
      <w:bookmarkStart w:id="57" w:name="_Toc290149058"/>
      <w:bookmarkStart w:id="58" w:name="_Toc312399795"/>
      <w:bookmarkStart w:id="59" w:name="_Toc275165386"/>
      <w:bookmarkStart w:id="60" w:name="_Toc512608188"/>
      <w:bookmarkStart w:id="61" w:name="_Toc2468"/>
      <w:r>
        <w:t>模拟</w:t>
      </w:r>
      <w:bookmarkEnd w:id="53"/>
      <w:bookmarkEnd w:id="54"/>
      <w:bookmarkEnd w:id="55"/>
      <w:bookmarkEnd w:id="56"/>
      <w:bookmarkEnd w:id="57"/>
      <w:bookmarkEnd w:id="58"/>
      <w:bookmarkEnd w:id="59"/>
      <w:r>
        <w:rPr>
          <w:rFonts w:hint="eastAsia"/>
        </w:rPr>
        <w:t>分析条件说明</w:t>
      </w:r>
      <w:bookmarkEnd w:id="60"/>
      <w:bookmarkEnd w:id="61"/>
    </w:p>
    <w:p>
      <w:pPr>
        <w:pStyle w:val="3"/>
        <w:rPr>
          <w:rFonts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pPr>
        <w:pStyle w:val="3"/>
      </w:pPr>
      <w:r>
        <w:rPr>
          <w:rFonts w:hint="eastAsia"/>
          <w:b/>
        </w:rPr>
        <w:t>计算</w:t>
      </w:r>
      <w:r>
        <w:rPr>
          <w:b/>
        </w:rPr>
        <w:t>光线反射次数</w:t>
      </w:r>
      <w:r>
        <w:t>：</w:t>
      </w:r>
      <w:bookmarkStart w:id="63" w:name="光线反射次数"/>
      <w:r>
        <w:rPr>
          <w:rFonts w:hint="eastAsia"/>
        </w:rPr>
        <w:t>3</w:t>
      </w:r>
      <w:bookmarkEnd w:id="63"/>
      <w:r>
        <w:rPr>
          <w:rFonts w:hint="eastAsia"/>
        </w:rPr>
        <w:t>次；</w:t>
      </w:r>
    </w:p>
    <w:p>
      <w:pPr>
        <w:pStyle w:val="3"/>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pPr>
        <w:pStyle w:val="3"/>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6" w:name="网格划分小房间面积"/>
            <w:r>
              <w:rPr>
                <w:rFonts w:hint="eastAsia"/>
              </w:rPr>
              <w:t>10</w:t>
            </w:r>
            <w:bookmarkEnd w:id="66"/>
          </w:p>
        </w:tc>
        <w:tc>
          <w:tcPr>
            <w:tcW w:w="3272" w:type="dxa"/>
            <w:shd w:val="clear" w:color="auto" w:fill="auto"/>
            <w:vAlign w:val="center"/>
          </w:tcPr>
          <w:p>
            <w:bookmarkStart w:id="67" w:name="小房间网格大小"/>
            <w:r>
              <w:rPr>
                <w:rFonts w:hint="eastAsia"/>
              </w:rPr>
              <w:t>0.25</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8" w:name="网格划分房间面积"/>
            <w:r>
              <w:rPr>
                <w:rFonts w:hint="eastAsia"/>
              </w:rPr>
              <w:t>10~100</w:t>
            </w:r>
            <w:bookmarkEnd w:id="68"/>
          </w:p>
        </w:tc>
        <w:tc>
          <w:tcPr>
            <w:tcW w:w="3272" w:type="dxa"/>
            <w:shd w:val="clear" w:color="auto" w:fill="auto"/>
            <w:vAlign w:val="center"/>
          </w:tcPr>
          <w:p>
            <w:bookmarkStart w:id="69" w:name="网格大小"/>
            <w:r>
              <w:rPr>
                <w:rFonts w:hint="eastAsia"/>
              </w:rPr>
              <w:t>0.50</w:t>
            </w:r>
            <w:bookmarkEnd w:id="6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0" w:name="网格划分大房间面积"/>
            <w:r>
              <w:rPr>
                <w:rFonts w:hint="eastAsia"/>
              </w:rPr>
              <w:t>100</w:t>
            </w:r>
            <w:bookmarkEnd w:id="70"/>
          </w:p>
        </w:tc>
        <w:tc>
          <w:tcPr>
            <w:tcW w:w="3272" w:type="dxa"/>
            <w:shd w:val="clear" w:color="auto" w:fill="auto"/>
            <w:vAlign w:val="center"/>
          </w:tcPr>
          <w:p>
            <w:bookmarkStart w:id="71" w:name="大房间网格大小"/>
            <w:r>
              <w:rPr>
                <w:rFonts w:hint="eastAsia"/>
              </w:rPr>
              <w:t>1.00</w:t>
            </w:r>
            <w:bookmarkEnd w:id="71"/>
          </w:p>
        </w:tc>
      </w:tr>
    </w:tbl>
    <w:p>
      <w:pPr>
        <w:pStyle w:val="3"/>
      </w:pPr>
      <w:r>
        <w:rPr>
          <w:rFonts w:hint="eastAsia"/>
          <w:b/>
        </w:rPr>
        <w:t>周边环境：</w:t>
      </w:r>
      <w:r>
        <w:rPr>
          <w:rFonts w:hint="eastAsia"/>
        </w:rPr>
        <w:t>考虑分析区内的建筑物之间遮挡；</w:t>
      </w:r>
    </w:p>
    <w:p>
      <w:pPr>
        <w:pStyle w:val="4"/>
      </w:pPr>
      <w:bookmarkStart w:id="72" w:name="_Toc12193"/>
      <w:r>
        <w:rPr>
          <w:rFonts w:hint="eastAsia"/>
        </w:rPr>
        <w:t>建筑饰面材料参数</w:t>
      </w:r>
      <w:bookmarkEnd w:id="65"/>
      <w:bookmarkEnd w:id="72"/>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73" w:name="顶棚反射比"/>
            <w:r>
              <w:rPr>
                <w:rFonts w:hint="eastAsia"/>
              </w:rPr>
              <w:t>0.75</w:t>
            </w:r>
            <w:bookmarkEnd w:id="73"/>
          </w:p>
        </w:tc>
        <w:tc>
          <w:tcPr>
            <w:tcW w:w="1661" w:type="dxa"/>
            <w:tcBorders>
              <w:top w:val="single" w:color="auto" w:sz="4" w:space="0"/>
            </w:tcBorders>
            <w:vAlign w:val="center"/>
          </w:tcPr>
          <w:p>
            <w:bookmarkStart w:id="74" w:name="地面反射比"/>
            <w:r>
              <w:rPr>
                <w:rFonts w:hint="eastAsia"/>
              </w:rPr>
              <w:t>0.30</w:t>
            </w:r>
            <w:bookmarkEnd w:id="74"/>
          </w:p>
        </w:tc>
        <w:tc>
          <w:tcPr>
            <w:tcW w:w="1661" w:type="dxa"/>
            <w:tcBorders>
              <w:top w:val="single" w:color="auto" w:sz="4" w:space="0"/>
            </w:tcBorders>
            <w:vAlign w:val="center"/>
          </w:tcPr>
          <w:p>
            <w:bookmarkStart w:id="75" w:name="墙面反射比"/>
            <w:r>
              <w:rPr>
                <w:rFonts w:hint="eastAsia"/>
              </w:rPr>
              <w:t>0.60</w:t>
            </w:r>
            <w:bookmarkEnd w:id="75"/>
          </w:p>
        </w:tc>
        <w:tc>
          <w:tcPr>
            <w:tcW w:w="1662" w:type="dxa"/>
            <w:tcBorders>
              <w:top w:val="single" w:color="auto" w:sz="4" w:space="0"/>
            </w:tcBorders>
            <w:vAlign w:val="center"/>
          </w:tcPr>
          <w:p>
            <w:bookmarkStart w:id="76" w:name="外表面反射比"/>
            <w:r>
              <w:rPr>
                <w:rFonts w:hint="eastAsia"/>
              </w:rPr>
              <w:t>0.50</w:t>
            </w:r>
            <w:bookmarkEnd w:id="76"/>
          </w:p>
        </w:tc>
      </w:tr>
    </w:tbl>
    <w:p>
      <w:pPr>
        <w:pStyle w:val="14"/>
        <w:spacing w:line="360" w:lineRule="auto"/>
        <w:ind w:firstLine="360"/>
        <w:rPr>
          <w:rFonts w:ascii="Times New Roman" w:hAnsi="Times New Roman"/>
          <w:sz w:val="18"/>
          <w:szCs w:val="18"/>
        </w:rPr>
      </w:pPr>
    </w:p>
    <w:p>
      <w:pPr>
        <w:pStyle w:val="4"/>
      </w:pPr>
      <w:bookmarkStart w:id="77" w:name="_Toc16425"/>
      <w:r>
        <w:rPr>
          <w:rFonts w:hint="eastAsia"/>
        </w:rPr>
        <w:t>门窗类型参数</w:t>
      </w:r>
      <w:bookmarkEnd w:id="77"/>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8" w:name="_Toc23176"/>
      <w:bookmarkStart w:id="79" w:name="窗"/>
      <w:r>
        <w:t>普通</w:t>
      </w:r>
      <w:r>
        <w:rPr>
          <w:rFonts w:hint="eastAsia"/>
        </w:rPr>
        <w:t>窗</w:t>
      </w:r>
      <w:bookmarkEnd w:id="78"/>
    </w:p>
    <w:bookmarkEnd w:id="79"/>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1100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C2720</w:t>
            </w:r>
          </w:p>
        </w:tc>
        <w:tc>
          <w:tcPr>
            <w:vAlign w:val="center"/>
          </w:tcPr>
          <w:p>
            <w:r>
              <w:t>2700</w:t>
            </w:r>
          </w:p>
        </w:tc>
        <w:tc>
          <w:tcPr>
            <w:vAlign w:val="center"/>
          </w:tcPr>
          <w:p>
            <w:r>
              <w:t>2000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C3630</w:t>
            </w:r>
          </w:p>
        </w:tc>
        <w:tc>
          <w:tcPr>
            <w:vAlign w:val="center"/>
          </w:tcPr>
          <w:p>
            <w:r>
              <w:t>3600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C5030</w:t>
            </w:r>
          </w:p>
        </w:tc>
        <w:tc>
          <w:tcPr>
            <w:vAlign w:val="center"/>
          </w:tcPr>
          <w:p>
            <w:r>
              <w:t>5000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JC3115</w:t>
            </w:r>
          </w:p>
        </w:tc>
        <w:tc>
          <w:tcPr>
            <w:vAlign w:val="center"/>
          </w:tcPr>
          <w:p>
            <w:r>
              <w:t>3076</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JC3215</w:t>
            </w:r>
          </w:p>
        </w:tc>
        <w:tc>
          <w:tcPr>
            <w:vAlign w:val="center"/>
          </w:tcPr>
          <w:p>
            <w:r>
              <w:t>3203</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JC3315</w:t>
            </w:r>
          </w:p>
        </w:tc>
        <w:tc>
          <w:tcPr>
            <w:vAlign w:val="center"/>
          </w:tcPr>
          <w:p>
            <w:r>
              <w:t>3281</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JC4015</w:t>
            </w:r>
          </w:p>
        </w:tc>
        <w:tc>
          <w:tcPr>
            <w:vAlign w:val="center"/>
          </w:tcPr>
          <w:p>
            <w:r>
              <w:t>4031</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JC5215</w:t>
            </w:r>
          </w:p>
        </w:tc>
        <w:tc>
          <w:tcPr>
            <w:vAlign w:val="center"/>
          </w:tcPr>
          <w:p>
            <w:r>
              <w:t>5196</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80" w:name="窗污染折减系数"/>
      <w:bookmarkEnd w:id="80"/>
    </w:p>
    <w:p>
      <w:pPr>
        <w:pStyle w:val="2"/>
        <w:ind w:left="432" w:hanging="432"/>
      </w:pPr>
      <w:bookmarkStart w:id="81" w:name="_Toc27960"/>
      <w:r>
        <w:rPr>
          <w:rFonts w:hint="eastAsia"/>
        </w:rPr>
        <w:t>动态采光达标统计</w:t>
      </w:r>
      <w:bookmarkEnd w:id="81"/>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79"/>
        <w:gridCol w:w="743"/>
        <w:gridCol w:w="160"/>
        <w:gridCol w:w="1090"/>
        <w:gridCol w:w="165"/>
        <w:gridCol w:w="585"/>
        <w:gridCol w:w="750"/>
        <w:gridCol w:w="80"/>
        <w:gridCol w:w="942"/>
        <w:gridCol w:w="473"/>
        <w:gridCol w:w="549"/>
        <w:gridCol w:w="1431"/>
        <w:gridCol w:w="58"/>
        <w:gridCol w:w="1489"/>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设计照度</w:t>
            </w:r>
            <w:r>
              <w:br w:type="textWrapping"/>
            </w:r>
            <w:r>
              <w:t>要求(Lx)</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达标面积</w:t>
            </w:r>
            <w:r>
              <w:br w:type="textWrapping"/>
            </w:r>
            <w:r>
              <w:t>比例(%)</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1001</w:t>
            </w:r>
          </w:p>
        </w:tc>
        <w:tc>
          <w:tcPr>
            <w:vAlign w:val="center"/>
          </w:tcPr>
          <w:p>
            <w:pPr>
              <w:jc w:val="center"/>
            </w:pPr>
            <w:r>
              <w:t>会议室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61.21</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1003</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28.53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2</w:t>
            </w:r>
          </w:p>
        </w:tc>
        <w:tc>
          <w:tcPr>
            <w:gridSpan w:val="2"/>
            <w:vAlign w:val="center"/>
          </w:tcPr>
          <w:p>
            <w:pPr>
              <w:jc w:val="center"/>
            </w:pPr>
            <w:r>
              <w:t>2001</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30.03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2002</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29.64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Align w:val="center"/>
          </w:tcPr>
          <w:p>
            <w:pPr>
              <w:jc w:val="center"/>
            </w:pPr>
            <w:r>
              <w:t>3</w:t>
            </w:r>
          </w:p>
        </w:tc>
        <w:tc>
          <w:tcPr>
            <w:gridSpan w:val="2"/>
            <w:vAlign w:val="center"/>
          </w:tcPr>
          <w:p>
            <w:pPr>
              <w:jc w:val="center"/>
            </w:pPr>
            <w:r>
              <w:t>3001</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155.05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3"/>
            <w:shd w:val="clear" w:color="auto" w:fill="E6E6E6"/>
            <w:vAlign w:val="center"/>
          </w:tcPr>
          <w:p>
            <w:pPr>
              <w:jc w:val="center"/>
            </w:pPr>
            <w:r>
              <w:t>采光类型</w:t>
            </w:r>
          </w:p>
        </w:tc>
        <w:tc>
          <w:tcPr>
            <w:gridSpan w:val="3"/>
            <w:shd w:val="clear" w:color="auto" w:fill="E6E6E6"/>
            <w:vAlign w:val="center"/>
          </w:tcPr>
          <w:p>
            <w:pPr>
              <w:jc w:val="center"/>
            </w:pPr>
            <w:r>
              <w:t>设计照度(Lx)</w:t>
            </w:r>
          </w:p>
        </w:tc>
        <w:tc>
          <w:tcPr>
            <w:gridSpan w:val="2"/>
            <w:shd w:val="clear" w:color="auto" w:fill="E6E6E6"/>
            <w:vAlign w:val="center"/>
          </w:tcPr>
          <w:p>
            <w:pPr>
              <w:jc w:val="center"/>
            </w:pPr>
            <w:r>
              <w:t>总面积(m2)</w:t>
            </w:r>
          </w:p>
        </w:tc>
        <w:tc>
          <w:tcPr>
            <w:gridSpan w:val="2"/>
            <w:shd w:val="clear" w:color="auto" w:fill="E6E6E6"/>
            <w:vAlign w:val="center"/>
          </w:tcPr>
          <w:p>
            <w:pPr>
              <w:jc w:val="center"/>
            </w:pPr>
            <w:r>
              <w:t>达标面积比例(%)</w:t>
            </w:r>
          </w:p>
        </w:tc>
        <w:tc>
          <w:tcPr>
            <w:gridSpan w:val="3"/>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会议室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61.21</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办公室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243.25</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jc w:val="center"/>
            </w:pPr>
            <w:r>
              <w:t>多区域面积加权平均</w:t>
            </w:r>
          </w:p>
        </w:tc>
        <w:tc>
          <w:tcPr>
            <w:gridSpan w:val="2"/>
            <w:vAlign w:val="center"/>
          </w:tcPr>
          <w:p>
            <w:pPr>
              <w:jc w:val="center"/>
            </w:pPr>
            <w:r>
              <w:t>100</w:t>
            </w:r>
          </w:p>
        </w:tc>
        <w:tc>
          <w:tcPr>
            <w:gridSpan w:val="3"/>
            <w:vAlign w:val="center"/>
          </w:tcPr>
          <w:p>
            <w:pPr>
              <w:jc w:val="center"/>
            </w:pPr>
            <w:r>
              <w:rPr>
                <w:b/>
              </w:rPr>
              <w:t>3分</w:t>
            </w:r>
          </w:p>
        </w:tc>
      </w:tr>
    </w:tbl>
    <w:p>
      <w:pPr>
        <w:rPr>
          <w:lang w:val="en-US"/>
        </w:rPr>
      </w:pPr>
      <w:bookmarkStart w:id="82" w:name="达标率表格"/>
      <w:bookmarkEnd w:id="82"/>
    </w:p>
    <w:p>
      <w:pPr>
        <w:pStyle w:val="2"/>
        <w:ind w:left="432" w:hanging="432"/>
      </w:pPr>
      <w:bookmarkStart w:id="83" w:name="_Toc513555457"/>
      <w:bookmarkStart w:id="84" w:name="_Toc32428"/>
      <w:r>
        <w:rPr>
          <w:rFonts w:hint="eastAsia"/>
        </w:rPr>
        <w:t>动态采光</w:t>
      </w:r>
      <w:bookmarkEnd w:id="83"/>
      <w:r>
        <w:rPr>
          <w:rFonts w:hint="eastAsia"/>
        </w:rPr>
        <w:t>统计图</w:t>
      </w:r>
      <w:bookmarkEnd w:id="84"/>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5" w:name="逐日统计图"/>
      <w:bookmarkEnd w:id="85"/>
      <w:r>
        <w:drawing>
          <wp:inline distT="0" distB="0" distL="0" distR="0">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86" w:name="逐月统计图"/>
      <w:bookmarkEnd w:id="86"/>
      <w:r>
        <w:drawing>
          <wp:inline distT="0" distB="0" distL="0" distR="0">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
      <w:pPr>
        <w:pStyle w:val="2"/>
        <w:ind w:left="432" w:hanging="432"/>
      </w:pPr>
      <w:bookmarkStart w:id="87" w:name="_Toc24822"/>
      <w:r>
        <w:rPr>
          <w:rFonts w:hint="eastAsia"/>
        </w:rPr>
        <w:t>评价结论</w:t>
      </w:r>
      <w:bookmarkEnd w:id="87"/>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528" w:type="dxa"/>
            <w:shd w:val="clear" w:color="auto" w:fill="E6E6E6"/>
            <w:vAlign w:val="center"/>
          </w:tcPr>
          <w:p>
            <w:bookmarkStart w:id="88" w:name="动态评价指标"/>
            <w:r>
              <w:rPr>
                <w:rFonts w:hint="eastAsia"/>
              </w:rPr>
              <w:t>达标面积比例(%)</w:t>
            </w:r>
            <w:bookmarkEnd w:id="88"/>
          </w:p>
        </w:tc>
        <w:tc>
          <w:tcPr>
            <w:tcW w:w="2126" w:type="dxa"/>
            <w:shd w:val="clear" w:color="auto" w:fill="E6E6E6"/>
            <w:vAlign w:val="center"/>
          </w:tcPr>
          <w:p>
            <w:r>
              <w:rPr>
                <w:rFonts w:hint="eastAsia"/>
              </w:rPr>
              <w:t>标准</w:t>
            </w:r>
            <w:r>
              <w:t>要求</w:t>
            </w:r>
            <w:r>
              <w:rPr>
                <w:rFonts w:hint="eastAsia"/>
              </w:rPr>
              <w:t>（</w:t>
            </w:r>
            <w:bookmarkStart w:id="89" w:name="动态评价指标单位"/>
            <w:r>
              <w:rPr>
                <w:rFonts w:hint="eastAsia"/>
              </w:rPr>
              <w:t>%</w:t>
            </w:r>
            <w:bookmarkEnd w:id="89"/>
            <w:r>
              <w:rPr>
                <w:rFonts w:hint="eastAsia"/>
              </w:rPr>
              <w:t>）</w:t>
            </w:r>
          </w:p>
        </w:tc>
        <w:tc>
          <w:tcPr>
            <w:tcW w:w="1855"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0" w:name="采光面积"/>
            <w:r>
              <w:t>304.46</w:t>
            </w:r>
            <w:bookmarkEnd w:id="90"/>
          </w:p>
        </w:tc>
        <w:tc>
          <w:tcPr>
            <w:tcW w:w="2528" w:type="dxa"/>
            <w:vAlign w:val="center"/>
          </w:tcPr>
          <w:p>
            <w:pPr>
              <w:pStyle w:val="3"/>
              <w:jc w:val="center"/>
            </w:pPr>
            <w:bookmarkStart w:id="91" w:name="平均时数"/>
            <w:r>
              <w:t>100</w:t>
            </w:r>
            <w:bookmarkEnd w:id="91"/>
          </w:p>
        </w:tc>
        <w:tc>
          <w:tcPr>
            <w:tcW w:w="2126" w:type="dxa"/>
            <w:vAlign w:val="center"/>
          </w:tcPr>
          <w:p>
            <w:pPr>
              <w:pStyle w:val="3"/>
              <w:jc w:val="center"/>
            </w:pPr>
            <w:bookmarkStart w:id="92" w:name="动态评价指标要求"/>
            <w:r>
              <w:rPr>
                <w:rFonts w:hint="eastAsia"/>
              </w:rPr>
              <w:t>60</w:t>
            </w:r>
            <w:bookmarkEnd w:id="92"/>
          </w:p>
        </w:tc>
        <w:tc>
          <w:tcPr>
            <w:tcW w:w="1855" w:type="dxa"/>
            <w:vAlign w:val="center"/>
          </w:tcPr>
          <w:p>
            <w:pPr>
              <w:pStyle w:val="3"/>
              <w:jc w:val="center"/>
            </w:pPr>
            <w:bookmarkStart w:id="93" w:name="动态采光得分"/>
            <w:r>
              <w:rPr>
                <w:rFonts w:hint="eastAsia"/>
              </w:rPr>
              <w:t>3</w:t>
            </w:r>
            <w:bookmarkEnd w:id="93"/>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10</w:t>
    </w:r>
    <w:r>
      <w:fldChar w:fldCharType="end"/>
    </w:r>
    <w:r>
      <w:rPr>
        <w:b/>
      </w:rPr>
      <w:t>/</w:t>
    </w:r>
    <w:r>
      <w:fldChar w:fldCharType="begin"/>
    </w:r>
    <w:r>
      <w:instrText xml:space="preserve"> NUMPAGES  \* Arabic  \* MERGEFORMAT </w:instrText>
    </w:r>
    <w:r>
      <w:fldChar w:fldCharType="separate"/>
    </w:r>
    <w:r>
      <w:t>10</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2">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kMGZkMGRiYjA0ZWZhMzRkZjZjZWM0NTQxMWY5YzkifQ=="/>
  </w:docVars>
  <w:rsids>
    <w:rsidRoot w:val="729A7BFC"/>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729A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annotation text"/>
    <w:basedOn w:val="1"/>
    <w:link w:val="36"/>
    <w:uiPriority w:val="0"/>
  </w:style>
  <w:style w:type="paragraph" w:styleId="14">
    <w:name w:val="Body Text Indent"/>
    <w:basedOn w:val="1"/>
    <w:link w:val="29"/>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autoRedefine/>
    <w:qFormat/>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autoRedefine/>
    <w:qFormat/>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bird\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datastoreItem>
</file>

<file path=docProps/app.xml><?xml version="1.0" encoding="utf-8"?>
<Properties xmlns="http://schemas.openxmlformats.org/officeDocument/2006/extended-properties" xmlns:vt="http://schemas.openxmlformats.org/officeDocument/2006/docPropsVTypes">
  <Template>tmp9.dotx</Template>
  <Pages>8</Pages>
  <Words>3601</Words>
  <Characters>4423</Characters>
  <Lines>50</Lines>
  <Paragraphs>14</Paragraphs>
  <TotalTime>0</TotalTime>
  <ScaleCrop>false</ScaleCrop>
  <LinksUpToDate>false</LinksUpToDate>
  <CharactersWithSpaces>4534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2024-02-20T14:48:00Z</dcterms:created>
  <dc:creator>RBbird.</dc:creator>
  <cp:lastModifiedBy>RBbird.</cp:lastModifiedBy>
  <dcterms:modified xsi:type="dcterms:W3CDTF">2024-02-20T14:48:45Z</dcterms:modified>
  <dc:title>公共建筑采光达标率计算书</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70A43B00935A41C8942543AD8F7A2D9A_11</vt:lpwstr>
  </property>
  <property fmtid="{D5CDD505-2E9C-101B-9397-08002B2CF9AE}" pid="3" name="KSOProductBuildVer">
    <vt:lpwstr>2052-12.1.0.16250</vt:lpwstr>
  </property>
</Properties>
</file>