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rsidR="00074A38" w:rsidRDefault="00074A38">
      <w:pPr>
        <w:jc w:val="center"/>
      </w:pPr>
      <w:r>
        <w:rPr>
          <w:b w:val="1"/>
          <w:color w:val="000000"/>
          <w:sz w:val="21"/>
        </w:rPr>
        <w:t>紧急疏散，应急救护相关管理制度</w:t>
      </w:r>
    </w:p>
    <w:p w:rsidR="9C6892A4" w:rsidRDefault="9C6892A4">
      <w:pPr>
        <w:jc w:val="left"/>
        <w:rPr>
          <w:b w:val="1"/>
        </w:rPr>
      </w:pPr>
      <w:r>
        <w:rPr>
          <w:b w:val="0"/>
        </w:rPr>
        <w:t>养老院应急管理制度目的为预防和控制潜在事故的发生，以及在事故发生时能够及时按照事故应急救援预案和响应程序进行紧急处理，确保快速有效的处理紧急事故，控制事故的影响范围，保护人员的生命平安，将事故损失降低到最小程度，特制定本制度。</w:t>
      </w:r>
    </w:p>
    <w:p w:rsidR="4BDE7D6F" w:rsidRDefault="4BDE7D6F">
      <w:pPr>
        <w:jc w:val="left"/>
        <w:rPr>
          <w:b w:val="1"/>
        </w:rPr>
      </w:pPr>
      <w:r>
        <w:rPr>
          <w:b w:val="0"/>
        </w:rPr>
        <w:t xml:space="preserve">    1. 1实行主要领导负责下的分级管理制：在养老机构平安领导小组的统一领导下，建立健全“统一领导，分级管理，分线负责”的应急救援制度。健全应急救援组织体系，制定完善应急预案，开展应急救援演练。养老机构领导和管理人员各司其职、各负其责，充分发挥应急响应的指挥作用。</w:t>
      </w:r>
    </w:p>
    <w:p w:rsidR="A84A0883" w:rsidRDefault="A84A0883">
      <w:pPr>
        <w:jc w:val="left"/>
        <w:rPr>
          <w:b w:val="1"/>
        </w:rPr>
      </w:pPr>
      <w:r>
        <w:rPr>
          <w:b w:val="0"/>
        </w:rPr>
        <w:t xml:space="preserve">    1.2以人为本，平安第一：把保障人员的生命平安和身体健康、最大程度地减少事故造成的人员伤亡和财产损失作为首要任务。切实加强应急救援人员的平安防护。</w:t>
      </w:r>
    </w:p>
    <w:p w:rsidR="31CB8682" w:rsidRDefault="31CB8682">
      <w:pPr>
        <w:jc w:val="left"/>
        <w:rPr>
          <w:b w:val="1"/>
        </w:rPr>
      </w:pPr>
      <w:r>
        <w:rPr>
          <w:b w:val="0"/>
        </w:rPr>
        <w:t xml:space="preserve">    1.3预防为主，强化基础，快速反响：坚持预防与应急相结合、常态与非常态相结合，常抓不懈，在不断提高平安风险辨识、防范水平的同时，加强现场应急基础工作，做好常态下的风险评估、物资储备、队伍建设、完善装备、预案制定和演练等工作。消防等各级应急预案每半年演练一次，每年修订一次，强化一线一员的应急处置和逃生能力，”早发现、早报告、迅捷处置“居安思危，预防为主。</w:t>
      </w:r>
    </w:p>
    <w:p w:rsidR="8E5D29C1" w:rsidRDefault="8E5D29C1">
      <w:pPr>
        <w:jc w:val="left"/>
        <w:rPr>
          <w:b w:val="1"/>
        </w:rPr>
      </w:pPr>
      <w:r>
        <w:rPr>
          <w:b w:val="0"/>
        </w:rPr>
        <w:t xml:space="preserve">    1.4科学实用：应急预案具有针对性，实用性和可操作性。通过危险源辨识、风险评估进行编制；应急对策简练实用，通过演练不断完善改进。依法规范，加强管理。</w:t>
      </w:r>
    </w:p>
    <w:p w:rsidR="BEB4F448" w:rsidRDefault="BEB4F448">
      <w:pPr>
        <w:jc w:val="left"/>
        <w:rPr>
          <w:b w:val="1"/>
        </w:rPr>
      </w:pPr>
      <w:r>
        <w:rPr>
          <w:b w:val="0"/>
        </w:rPr>
        <w:t xml:space="preserve">    分级响应1领导机构及职责</w:t>
      </w:r>
    </w:p>
    <w:p w:rsidR="34AFD034" w:rsidRDefault="34AFD034">
      <w:pPr>
        <w:jc w:val="left"/>
        <w:rPr>
          <w:b w:val="1"/>
        </w:rPr>
      </w:pPr>
      <w:r>
        <w:rPr>
          <w:b w:val="0"/>
        </w:rPr>
        <w:t xml:space="preserve">    养老机构成立“应急救援领导小组（指挥部）“。由养老机构院长为组长（总指挥），平安管理人员为副组长，负责全养老机构应急救援工作的组织和指挥；其职责如下：</w:t>
      </w:r>
    </w:p>
    <w:p w:rsidR="763E212D" w:rsidRDefault="763E212D">
      <w:pPr>
        <w:jc w:val="left"/>
        <w:rPr>
          <w:b w:val="1"/>
        </w:rPr>
      </w:pPr>
      <w:r>
        <w:rPr>
          <w:b w:val="0"/>
        </w:rPr>
        <w:t xml:space="preserve">    （1）总指挥：养老机构院长负责组织相应救援预案的启动，实施及其演练，根据总结、评估的结果及时修改，不断完善更新预案，根据事故情况需要，调动各种应急救援力量和物资，及时掌握事故现场的形式，全面指挥救援工作。</w:t>
      </w:r>
    </w:p>
    <w:p w:rsidR="AEDD5811" w:rsidRDefault="AEDD5811">
      <w:pPr>
        <w:jc w:val="left"/>
        <w:rPr>
          <w:b w:val="1"/>
        </w:rPr>
      </w:pPr>
      <w:r>
        <w:rPr>
          <w:b w:val="0"/>
        </w:rPr>
        <w:t xml:space="preserve">    （2）副总指挥：平安管理人员负责协助总指挥做好各级应急救援预案制定和启动以及事故应急救援工作。做好成员之间的联络、协调、配合工作，遇突发事故时因总指挥不在单位的，由副总指挥代行全面指挥应急救援工作。</w:t>
      </w:r>
    </w:p>
    <w:p w:rsidR="760BCBA4" w:rsidRDefault="760BCBA4">
      <w:pPr>
        <w:jc w:val="left"/>
        <w:rPr>
          <w:b w:val="1"/>
        </w:rPr>
      </w:pPr>
      <w:r>
        <w:rPr>
          <w:b w:val="0"/>
        </w:rPr>
        <w:t xml:space="preserve">    值班机构养老机构办公室履行值守应急、信息汇总和综合协调职责，发挥运转枢纽作用。</w:t>
      </w:r>
    </w:p>
    <w:p w:rsidR="8633EC85" w:rsidRDefault="8633EC85">
      <w:pPr>
        <w:jc w:val="left"/>
        <w:rPr>
          <w:b w:val="1"/>
        </w:rPr>
      </w:pPr>
      <w:r>
        <w:rPr>
          <w:b w:val="0"/>
        </w:rPr>
        <w:t xml:space="preserve">    运行机制（1）预测与预警</w:t>
      </w:r>
    </w:p>
    <w:p w:rsidR="47978514" w:rsidRDefault="47978514">
      <w:pPr>
        <w:jc w:val="left"/>
        <w:rPr>
          <w:b w:val="1"/>
        </w:rPr>
      </w:pPr>
      <w:r>
        <w:rPr>
          <w:b w:val="0"/>
        </w:rPr>
        <w:t xml:space="preserve">    各部门要针对各种可能发生的突发事故，开展预测预警，做到及时发现、及时报告、妥善处理。</w:t>
      </w:r>
    </w:p>
    <w:p w:rsidR="194A9DA6" w:rsidRDefault="194A9DA6">
      <w:pPr>
        <w:jc w:val="left"/>
        <w:rPr>
          <w:b w:val="1"/>
        </w:rPr>
      </w:pPr>
      <w:r>
        <w:rPr>
          <w:b w:val="0"/>
        </w:rPr>
        <w:t xml:space="preserve">   （2）预警级别和发布</w:t>
      </w:r>
    </w:p>
    <w:p w:rsidR="02F71EDB" w:rsidRDefault="02F71EDB">
      <w:pPr>
        <w:jc w:val="left"/>
        <w:rPr>
          <w:b w:val="1"/>
        </w:rPr>
      </w:pPr>
      <w:r>
        <w:rPr>
          <w:b w:val="0"/>
        </w:rPr>
        <w:t xml:space="preserve">    根据危险辨识、环境因素识别风险评价预测分析结果，对可能发生和可以预警的潜在突发事故进行预警。预警级别依据突发事故可能造成的危害程度、紧急程度和开展态势，一般划分为三级：紧急级（重大一一可能产生特别严重后果）、危险级（较大一一可能产生严重后果）和关注级（一般一一可能产生较重后果）。预警信息包括突发事故的类别、地点、起始时间、可能影响范围、预警级别、警示实行、应采取的措施和发布级别等。</w:t>
      </w:r>
    </w:p>
    <w:p w:rsidR="9964BC1E" w:rsidRDefault="9964BC1E">
      <w:pPr>
        <w:jc w:val="left"/>
        <w:rPr>
          <w:b w:val="1"/>
        </w:rPr>
      </w:pPr>
      <w:r>
        <w:rPr>
          <w:b w:val="0"/>
        </w:rPr>
        <w:t xml:space="preserve">    预警信息的发布、调整和解除经有关领导批准可通过信息发布、打等方式进行。</w:t>
      </w:r>
    </w:p>
    <w:p w:rsidR="165142C3" w:rsidRDefault="165142C3">
      <w:pPr>
        <w:jc w:val="left"/>
        <w:rPr>
          <w:b w:val="1"/>
        </w:rPr>
      </w:pPr>
      <w:r>
        <w:rPr>
          <w:b w:val="0"/>
        </w:rPr>
        <w:t xml:space="preserve">    应急处置</w:t>
      </w:r>
    </w:p>
    <w:p w:rsidR="BF2192B2" w:rsidRDefault="BF2192B2">
      <w:pPr>
        <w:jc w:val="left"/>
        <w:rPr>
          <w:b w:val="1"/>
        </w:rPr>
      </w:pPr>
      <w:r>
        <w:rPr>
          <w:b w:val="0"/>
        </w:rPr>
        <w:t xml:space="preserve">    信息报告：重大突发事故发生后，各事发源第一目击者必须立即报告养老机构领导及平安管理部。应急处理过程中，要及时续保有关情况。</w:t>
      </w:r>
    </w:p>
    <w:p w:rsidR="31A9E9A2" w:rsidRDefault="31A9E9A2">
      <w:pPr>
        <w:jc w:val="left"/>
        <w:rPr>
          <w:b w:val="1"/>
        </w:rPr>
      </w:pPr>
      <w:r>
        <w:rPr>
          <w:b w:val="0"/>
        </w:rPr>
        <w:t xml:space="preserve">    先期处置：突发事故发生后，事发源的现场人员与增援的应急人员在报告重大突发事故信息的同时，要根据职责和规定的权限启动相关应急预案，及时、有效地进行先期处置，控制事态的蔓延。</w:t>
      </w:r>
    </w:p>
    <w:p w:rsidR="A8ACEB40" w:rsidRDefault="A8ACEB40">
      <w:pPr>
        <w:jc w:val="left"/>
        <w:rPr>
          <w:b w:val="1"/>
        </w:rPr>
      </w:pPr>
      <w:r>
        <w:rPr>
          <w:b w:val="0"/>
        </w:rPr>
        <w:t xml:space="preserve">    对于先期处置未能有效控制事态的重大突发事故，要及时启动相关预案，由相关应急指挥机构或工作组统一指挥或指导有关部门展开应急处置工作。</w:t>
      </w:r>
    </w:p>
    <w:p w:rsidR="E51038B7" w:rsidRDefault="E51038B7">
      <w:pPr>
        <w:jc w:val="left"/>
        <w:rPr>
          <w:b w:val="1"/>
        </w:rPr>
      </w:pPr>
      <w:r>
        <w:rPr>
          <w:b w:val="0"/>
        </w:rPr>
        <w:t xml:space="preserve">    现场应急指挥机构负责现场的应急处置工作，并根据需要具体协调、调集相应的平安防护装备。现场应急救援人员应携带相应的专业防护装备，采取平安防护措施，严格执行应急救援人员进入和离开事故现场的相关规定。</w:t>
      </w:r>
    </w:p>
    <w:p w:rsidR="794D618E" w:rsidRDefault="794D618E">
      <w:pPr>
        <w:jc w:val="left"/>
        <w:rPr>
          <w:b w:val="1"/>
        </w:rPr>
      </w:pPr>
      <w:r>
        <w:rPr>
          <w:b w:val="0"/>
        </w:rPr>
        <w:t xml:space="preserve">    需要多个相关部门共同参与处置的突发事件，由指挥长（指挥长不在时由副指挥长）牵头统一指挥，其他部门予以协助。</w:t>
      </w:r>
    </w:p>
    <w:p w:rsidR="CC96FEF3" w:rsidRDefault="CC96FEF3">
      <w:pPr>
        <w:jc w:val="left"/>
        <w:rPr>
          <w:b w:val="1"/>
        </w:rPr>
      </w:pPr>
      <w:r>
        <w:rPr>
          <w:b w:val="0"/>
        </w:rPr>
        <w:t xml:space="preserve">    应急救援</w:t>
      </w:r>
    </w:p>
    <w:p w:rsidR="58DC4985" w:rsidRDefault="58DC4985">
      <w:pPr>
        <w:jc w:val="left"/>
        <w:rPr>
          <w:b w:val="1"/>
        </w:rPr>
      </w:pPr>
      <w:r>
        <w:rPr>
          <w:b w:val="0"/>
        </w:rPr>
        <w:t xml:space="preserve">    明确分工，各尽其责。各成员接到指令及时赶赴现场后，立即按照应急预案的规定组建各应急处置小组。并按照指挥部的安排和各自的职责、明确分工、相互协调、密切配合、高速高效、紧张有序的开展救援工作。</w:t>
      </w:r>
    </w:p>
    <w:p w:rsidR="FC958462" w:rsidRDefault="FC958462">
      <w:pPr>
        <w:jc w:val="left"/>
        <w:rPr>
          <w:b w:val="1"/>
        </w:rPr>
      </w:pPr>
      <w:r>
        <w:rPr>
          <w:b w:val="0"/>
        </w:rPr>
        <w:t xml:space="preserve">    应急结束</w:t>
      </w:r>
    </w:p>
    <w:p w:rsidR="DA2A938E" w:rsidRDefault="DA2A938E">
      <w:pPr>
        <w:jc w:val="left"/>
        <w:rPr>
          <w:b w:val="1"/>
        </w:rPr>
      </w:pPr>
      <w:r>
        <w:rPr>
          <w:b w:val="0"/>
        </w:rPr>
        <w:t xml:space="preserve">    重大突发事故应急处置工作结束，或相关危险因素消除后, 现场应急指挥机构予以撤销，宣布恢复正常工作。</w:t>
      </w:r>
    </w:p>
    <w:p w:rsidR="C4E66C9C" w:rsidRDefault="C4E66C9C">
      <w:pPr>
        <w:jc w:val="left"/>
        <w:rPr>
          <w:b w:val="1"/>
        </w:rPr>
      </w:pPr>
      <w:r>
        <w:rPr>
          <w:b w:val="0"/>
        </w:rPr>
        <w:t xml:space="preserve">    恢复与重建</w:t>
      </w:r>
    </w:p>
    <w:p w:rsidR="CADDFA64" w:rsidRDefault="CADDFA64">
      <w:pPr>
        <w:jc w:val="left"/>
        <w:rPr>
          <w:b w:val="1"/>
        </w:rPr>
      </w:pPr>
      <w:r>
        <w:rPr>
          <w:b w:val="0"/>
        </w:rPr>
        <w:t xml:space="preserve">    善后处置：要积极稳妥、深入细致地做好善后处置工作。对突发事故中的伤亡人员、应急处置工作人员，以及紧急调集、有关物资，要按照规定给予补充。还要做好疫病防治和环境污染消除工作。</w:t>
      </w:r>
    </w:p>
    <w:p w:rsidR="852C42F9" w:rsidRDefault="852C42F9">
      <w:pPr>
        <w:jc w:val="left"/>
        <w:rPr>
          <w:b w:val="1"/>
        </w:rPr>
      </w:pPr>
      <w:r>
        <w:rPr>
          <w:b w:val="0"/>
        </w:rPr>
        <w:t xml:space="preserve">    调查与评估：对重大突发事故的起因、影响、责任、经验教训和恢复重建等问题按照“四不放过”原那么进行调查评估和处理。</w:t>
      </w:r>
    </w:p>
    <w:p w:rsidR="910375D1" w:rsidRDefault="910375D1">
      <w:pPr>
        <w:jc w:val="left"/>
        <w:rPr>
          <w:b w:val="1"/>
        </w:rPr>
      </w:pPr>
      <w:r>
        <w:rPr>
          <w:b w:val="0"/>
        </w:rPr>
        <w:t xml:space="preserve">    恢复重建：根据事故恢复重建计划、组织实施恢复重建工作。</w:t>
      </w:r>
    </w:p>
    <w:p w:rsidR="D6BCAC6A" w:rsidRDefault="D6BCAC6A">
      <w:pPr>
        <w:jc w:val="left"/>
        <w:rPr>
          <w:b w:val="1"/>
        </w:rPr>
      </w:pPr>
      <w:r>
        <w:rPr>
          <w:b w:val="0"/>
        </w:rPr>
        <w:t xml:space="preserve">    信息的报告与发布，突发事故的信息发布应当及时、准确、客观、全面。重大事故发生后应及时向主管上级和当地政府报告，并根据事件处置情况做好后续报告工作。也应当向员工发布简要信息和应对防范措施等。</w:t>
      </w:r>
    </w:p>
    <w:p w:rsidR="EA8F5802" w:rsidRDefault="EA8F5802">
      <w:pPr>
        <w:jc w:val="left"/>
        <w:rPr>
          <w:b w:val="1"/>
        </w:rPr>
      </w:pPr>
      <w:r>
        <w:rPr>
          <w:b w:val="0"/>
        </w:rPr>
        <w:t xml:space="preserve">    信息的报告发布形式主要包括授权报告或发布、组织报道、接受采访等。</w:t>
      </w:r>
    </w:p>
    <w:p w:rsidR="C4969931" w:rsidRDefault="C4969931">
      <w:pPr>
        <w:jc w:val="left"/>
        <w:rPr>
          <w:b w:val="1"/>
        </w:rPr>
      </w:pPr>
      <w:r>
        <w:rPr>
          <w:b w:val="0"/>
        </w:rPr>
        <w:t xml:space="preserve">    应急保障</w:t>
      </w:r>
    </w:p>
    <w:p w:rsidR="35A8DC67" w:rsidRDefault="35A8DC67">
      <w:pPr>
        <w:jc w:val="left"/>
        <w:rPr>
          <w:b w:val="1"/>
        </w:rPr>
      </w:pPr>
      <w:r>
        <w:rPr>
          <w:b w:val="0"/>
        </w:rPr>
        <w:t xml:space="preserve">    有关部门要按照职责分工和相关预案做好突发事故的应对工作，同时根据总体预案切实做好应对突发事故的人力、物力、财力、运输、医疗卫生及通信保障等工作，保证应急救援工作的需要，以及恢复重建工作的顺利进行。</w:t>
      </w:r>
    </w:p>
    <w:p w:rsidR="0398B444" w:rsidRDefault="0398B444">
      <w:pPr>
        <w:jc w:val="left"/>
        <w:rPr>
          <w:b w:val="1"/>
        </w:rPr>
      </w:pPr>
      <w:r>
        <w:rPr>
          <w:b w:val="0"/>
        </w:rPr>
        <w:t xml:space="preserve">    人力资源：养老机构要加强应急救援队伍的业务培训和应急演练，建立联动协调机制，提高装备水平。</w:t>
      </w:r>
    </w:p>
    <w:p w:rsidR="5339136C" w:rsidRDefault="5339136C">
      <w:pPr>
        <w:jc w:val="left"/>
        <w:rPr>
          <w:b w:val="1"/>
        </w:rPr>
      </w:pPr>
      <w:r>
        <w:rPr>
          <w:b w:val="0"/>
        </w:rPr>
        <w:t xml:space="preserve">    财力保障：财务管理部要保证所需突发事故应急准备和救援工作资金。</w:t>
      </w:r>
    </w:p>
    <w:p w:rsidR="E3EEC2EB" w:rsidRDefault="E3EEC2EB">
      <w:pPr>
        <w:jc w:val="left"/>
        <w:rPr>
          <w:b w:val="1"/>
        </w:rPr>
      </w:pPr>
      <w:r>
        <w:rPr>
          <w:b w:val="0"/>
        </w:rPr>
        <w:t xml:space="preserve">    物资保障：办公室要建立健全应急车辆和应急物资储藏、调拨及紧急配送体系，完善应急工作程序，确保应急车辆及所需物资和生活用品的及时供应，并加强对物资储藏的监督管理，及时予以补充和更新。</w:t>
      </w:r>
    </w:p>
    <w:p w:rsidR="4063C992" w:rsidRDefault="4063C992">
      <w:pPr>
        <w:jc w:val="left"/>
        <w:rPr>
          <w:b w:val="1"/>
        </w:rPr>
      </w:pPr>
      <w:r>
        <w:rPr>
          <w:b w:val="0"/>
        </w:rPr>
        <w:t xml:space="preserve">    医疗卫生保障：办公室要及时联系医疗机构，确保医院能在发生事故后能及时赴现场开展医疗救治、疾病预防控制等医疗卫生应急工作。</w:t>
      </w:r>
    </w:p>
    <w:p w:rsidR="B898A064" w:rsidRDefault="B898A064">
      <w:pPr>
        <w:jc w:val="left"/>
        <w:rPr>
          <w:b w:val="1"/>
        </w:rPr>
      </w:pPr>
      <w:r>
        <w:rPr>
          <w:b w:val="0"/>
        </w:rPr>
        <w:t xml:space="preserve">    交通运输保障：要保证紧急情况下应急交通工作的优先安排、优先调度、确保运输平安畅通；要建立紧急情况交通运输工具的调用程序，确保抢险救灾物资和人员能及时、平安送达。人员防护：要指定或建立人员相适应的应急避险场所，完善紧急疏散管理方法，明确各级责任人，确保在紧急情况下人员平安、 有序的疏散。要采取必要的防护措施，严格按照程序开展应急救援工作，确保作业人员和应急救援人员的平安。</w:t>
      </w:r>
    </w:p>
    <w:p w:rsidR="F6E44989" w:rsidRDefault="F6E44989">
      <w:pPr>
        <w:jc w:val="left"/>
        <w:rPr>
          <w:b w:val="1"/>
        </w:rPr>
      </w:pPr>
      <w:r>
        <w:rPr>
          <w:b w:val="0"/>
        </w:rPr>
        <w:t xml:space="preserve">    监督管理 </w:t>
      </w:r>
    </w:p>
    <w:p w:rsidR="997FCE67" w:rsidRDefault="997FCE67">
      <w:pPr>
        <w:jc w:val="left"/>
        <w:rPr>
          <w:b w:val="1"/>
        </w:rPr>
      </w:pPr>
      <w:r>
        <w:rPr>
          <w:b w:val="0"/>
        </w:rPr>
        <w:t xml:space="preserve">    预案管理：养老机构要结合实际，有计划、有重点地组织 对相关预案的演练。每半年至少进行一次应急演练，并作好演练过程 的原始记录。 </w:t>
      </w:r>
    </w:p>
    <w:p w:rsidR="C8A5DF78" w:rsidRDefault="C8A5DF78">
      <w:pPr>
        <w:jc w:val="left"/>
        <w:rPr>
          <w:b w:val="1"/>
        </w:rPr>
      </w:pPr>
      <w:r>
        <w:rPr>
          <w:b w:val="0"/>
        </w:rPr>
        <w:t xml:space="preserve">    培训教育：由办公室负责组织，进行应急法律法规和预案、 避险、自救、互救、减灾等常识的培训，增强人员的忧患意识、社会 责任意识和自救、互救能力。对应急救援和管理人员进行专业培训， 提高其应急专业技能。保存培训记录。 </w:t>
      </w:r>
    </w:p>
    <w:p w:rsidR="8B34B735" w:rsidRDefault="8B34B735">
      <w:pPr>
        <w:jc w:val="left"/>
        <w:rPr>
          <w:b w:val="1"/>
        </w:rPr>
      </w:pPr>
      <w:r>
        <w:rPr>
          <w:b w:val="0"/>
        </w:rPr>
        <w:t xml:space="preserve">    责任与奖惩：突发事故应急处置工作实行责任追究制。对 突发事故应急管理工作中做出突出贡献的先进集体和个人要给予表 彰和奖励。对迟报、谎报和瞒报突发事故重要情况或者应急管理工作 中有其它失职、渎职行为而丧失应急的最正确计划造成人员伤亡或重大 经济损失的，对有关责任人给予处分或行政处分。 </w:t>
      </w:r>
    </w:p>
    <w:p w:rsidR="317425A9" w:rsidRDefault="317425A9">
      <w:pPr>
        <w:jc w:val="left"/>
        <w:rPr>
          <w:b w:val="1"/>
        </w:rPr>
      </w:pPr>
      <w:r>
        <w:rPr>
          <w:b w:val="0"/>
        </w:rPr>
        <w:t xml:space="preserve">    预案管理 </w:t>
      </w:r>
    </w:p>
    <w:p w:rsidR="9A7C6B02" w:rsidRDefault="9A7C6B02">
      <w:pPr>
        <w:jc w:val="left"/>
        <w:rPr>
          <w:b w:val="1"/>
        </w:rPr>
      </w:pPr>
      <w:r>
        <w:rPr>
          <w:b w:val="0"/>
        </w:rPr>
        <w:t xml:space="preserve">    应急预案的修订、完善由养老机构平安领导小组负责组 织。办公室负责预案实质内容的调整和完善，对可能发生的情况进行 补充备案，就应急机构人员的变化进行及时更新，对预案归档管理。</w:t>
      </w:r>
    </w:p>
    <w:sectPr w:rsidR="00074A38">
      <w:docGrid w:type="lines" w:linePitch="312"/>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w="http://schemas.openxmlformats.org/wordprocessingml/2006/main"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endnote w:type="separator" w:id="-1">
    <w:p w:rsidR="00ED33F2" w:rsidRDefault="00ED33F2" w:rsidP="00AD73BA">
      <w:r>
        <w:separator/>
      </w:r>
    </w:p>
  </w:endnote>
  <w:endnote w:type="continuationSeparator" w:id="0">
    <w:p w:rsidR="00ED33F2" w:rsidRDefault="00ED33F2" w:rsidP="00AD73BA">
      <w:r>
        <w:continuationSeparator/>
      </w:r>
    </w:p>
  </w:endnote>
</w:endnotes>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w="http://schemas.openxmlformats.org/wordprocessingml/2006/main"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footnote w:type="separator" w:id="-1">
    <w:p w:rsidR="00ED33F2" w:rsidRDefault="00ED33F2" w:rsidP="00AD73BA">
      <w:r>
        <w:separator/>
      </w:r>
    </w:p>
  </w:footnote>
  <w:footnote w:type="continuationSeparator" w:id="0">
    <w:p w:rsidR="00ED33F2" w:rsidRDefault="00ED33F2" w:rsidP="00AD73BA">
      <w:r>
        <w:continuationSeparator/>
      </w:r>
    </w:p>
  </w:footnote>
</w:footnotes>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v="urn:schemas-microsoft-com:vml" xmlns:sl="http://schemas.openxmlformats.org/schemaLibrary/2006/main" xmlns:r="http://schemas.openxmlformats.org/officeDocument/2006/relationships" xmlns:w14="http://schemas.microsoft.com/office/word/2010/wordml" xmlns:w15="http://schemas.microsoft.com/office/word/2012/wordml" mc:Ignorable="w14 w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836BD3"/>
    <w:rsid w:val="00074A38"/>
    <w:rsid w:val="002A5E0E"/>
    <w:rsid w:val="00836BD3"/>
    <w:rsid w:val="0098063E"/>
    <w:rsid w:val="00AD73BA"/>
    <w:rsid w:val="00ED33F2"/>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2049"/>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5:chartTrackingRefBased/>
  <w15:docId w15:val="{C40DD9A9-4BD1-49A3-AB20-3BB89C1DB2A3}"/>
</w:settings>
</file>

<file path=word/styles.xml><?xml version="1.0" encoding="utf-8"?>
<w:styles xmlns:mc="http://schemas.openxmlformats.org/markup-compatibility/2006" xmlns:r="http://schemas.openxmlformats.org/officeDocument/2006/relationships" xmlns:w14="http://schemas.microsoft.com/office/word/2010/wordml" xmlns:w="http://schemas.openxmlformats.org/wordprocessingml/2006/main" xmlns:w15="http://schemas.microsoft.com/office/word/2012/wordml" mc:Ignorable="w14 w15">
  <w:docDefaults>
    <w:rPrDefault>
      <w:rPr>
        <w:sz w:val="21"/>
        <w:lang w:val="en-US" w:eastAsia="zh-CN" w:bidi="ar-SA"/>
        <w:kern w:val="2"/>
        <w:szCs w:val="22"/>
        <w:rFonts w:asciiTheme="minorHAnsi" w:hAnsiTheme="minorHAnsi" w:eastAsiaTheme="minorEastAsia" w:cstheme="minorBidi"/>
      </w:rPr>
    </w:rPrDefault>
    <w:pPrDefault/>
  </w:docDefaults>
  <w:latentStyles w:defLockedState="0" w:defSemiHidden="0" w:defUnhideWhenUsed="0" w:defQFormat="0" w:defUIPriority="99" w:count="371">
    <w:lsdException w:name="Balloon Text" w:semiHidden="1" w:unhideWhenUsed="1"/>
    <w:lsdException w:name="Bibliography"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semiHidden="1" w:unhideWhenUsed="1"/>
    <w:lsdException w:name="Document Map" w:semiHidden="1" w:unhideWhenUsed="1"/>
    <w:lsdException w:name="E-mail Signature" w:semiHidden="1" w:unhideWhenUsed="1"/>
    <w:lsdException w:name="Emphasis"/>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tense Emphasis"/>
    <w:lsdException w:name="Intense Quote"/>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ssage Header" w:semiHidden="1" w:unhideWhenUsed="1"/>
    <w:lsdException w:name="No List" w:semiHidden="1" w:unhideWhenUsed="1"/>
    <w:lsdException w:name="No Spacing"/>
    <w:lsdException w:name="Normal"/>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Plain Text" w:semiHidden="1" w:unhideWhenUsed="1"/>
    <w:lsdException w:name="Quote"/>
    <w:lsdException w:name="Revision" w:semiHidden="1"/>
    <w:lsdException w:name="Salutation" w:semiHidden="1" w:unhideWhenUsed="1"/>
    <w:lsdException w:name="Signature" w:semiHidden="1" w:unhideWhenUsed="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annotation reference" w:semiHidden="1" w:unhideWhenUsed="1"/>
    <w:lsdException w:name="annotation subject" w:semiHidden="1" w:unhideWhenUsed="1"/>
    <w:lsdException w:name="annotation text" w:semiHidden="1" w:unhideWhenUsed="1"/>
    <w:lsdException w:name="caption"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semiHidden="1" w:unhideWhenUsed="1"/>
    <w:lsdException w:name="footnote reference" w:semiHidden="1" w:unhideWhenUsed="1"/>
    <w:lsdException w:name="footnote text" w:semiHidden="1" w:unhideWhenUsed="1"/>
    <w:lsdException w:name="header" w:semiHidden="1" w:unhideWhenUsed="1"/>
    <w:lsdException w:name="heading 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rsid w:val="00AD73BA"/>
    <w:qFormat/>
    <w:pPr>
      <w:jc w:val="both"/>
      <w:widowControl w:val="0"/>
    </w:pPr>
  </w:style>
  <w:style w:type="paragraph" w:styleId="3">
    <w:name w:val="heading 3"/>
    <w:basedOn w:val="a"/>
    <w:link w:val="3Char"/>
    <w:uiPriority w:val="9"/>
    <w:semiHidden/>
    <w:unhideWhenUsed/>
    <w:rsid w:val="00AD73BA"/>
    <w:qFormat/>
    <w:pPr>
      <w:keepNext w:val="1"/>
      <w:keepLines w:val="1"/>
      <w:outlineLvl w:val="2"/>
      <w:spacing w:after="260" w:before="260" w:line="416" w:lineRule="auto"/>
    </w:pPr>
    <w:rPr>
      <w:b w:val="1"/>
      <w:sz w:val="32"/>
      <w:bCs/>
      <w:szCs w:val="32"/>
    </w:rPr>
  </w:style>
  <w:style w:type="paragraph" w:styleId="4">
    <w:name w:val="heading 4"/>
    <w:basedOn w:val="3"/>
    <w:link w:val="4Char"/>
    <w:unhideWhenUsed/>
    <w:rsid w:val="00AD73BA"/>
    <w:qFormat/>
    <w:pPr>
      <w:jc w:val="left"/>
      <w:outlineLvl w:val="3"/>
      <w:spacing w:line="240" w:lineRule="auto"/>
    </w:pPr>
    <w:rPr>
      <w:sz w:val="21"/>
      <w:rFonts w:ascii="Times New Roman" w:hAnsi="Times New Roman" w:eastAsia="宋体" w:cs="Times New Roman"/>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header"/>
    <w:basedOn w:val="a"/>
    <w:link w:val="Char"/>
    <w:uiPriority w:val="99"/>
    <w:unhideWhenUsed/>
    <w:rsid w:val="00AD73BA"/>
    <w:pPr>
      <w:snapToGrid w:val="0"/>
      <w:jc w:val="center"/>
      <w:pBdr>
        <w:bottom w:val="single" w:color="auto" w:sz="6" w:space="1"/>
      </w:pBdr>
      <w:tabs>
        <w:tab w:val="center" w:pos="4153"/>
        <w:tab w:val="right" w:pos="8306"/>
      </w:tabs>
    </w:pPr>
    <w:rPr>
      <w:sz w:val="18"/>
      <w:szCs w:val="18"/>
    </w:rPr>
  </w:style>
  <w:style w:type="character" w:styleId="Char" w:customStyle="1">
    <w:name w:val="页眉 Char"/>
    <w:basedOn w:val="a0"/>
    <w:link w:val="a3"/>
    <w:uiPriority w:val="99"/>
    <w:rsid w:val="00AD73BA"/>
    <w:rPr>
      <w:sz w:val="18"/>
      <w:szCs w:val="18"/>
    </w:rPr>
  </w:style>
  <w:style w:type="paragraph" w:styleId="a4">
    <w:name w:val="footer"/>
    <w:basedOn w:val="a"/>
    <w:link w:val="Char0"/>
    <w:uiPriority w:val="99"/>
    <w:unhideWhenUsed/>
    <w:rsid w:val="00AD73BA"/>
    <w:pPr>
      <w:snapToGrid w:val="0"/>
      <w:jc w:val="left"/>
      <w:tabs>
        <w:tab w:val="center" w:pos="4153"/>
        <w:tab w:val="right" w:pos="8306"/>
      </w:tabs>
    </w:pPr>
    <w:rPr>
      <w:sz w:val="18"/>
      <w:szCs w:val="18"/>
    </w:rPr>
  </w:style>
  <w:style w:type="character" w:styleId="Char0" w:customStyle="1">
    <w:name w:val="页脚 Char"/>
    <w:basedOn w:val="a0"/>
    <w:link w:val="a4"/>
    <w:uiPriority w:val="99"/>
    <w:rsid w:val="00AD73BA"/>
    <w:rPr>
      <w:sz w:val="18"/>
      <w:szCs w:val="18"/>
    </w:rPr>
  </w:style>
  <w:style w:type="character" w:styleId="4Char" w:customStyle="1">
    <w:name w:val="标题 4 Char"/>
    <w:basedOn w:val="a0"/>
    <w:link w:val="4"/>
    <w:rsid w:val="00AD73BA"/>
    <w:rPr>
      <w:b w:val="1"/>
      <w:bCs/>
      <w:szCs w:val="32"/>
      <w:rFonts w:ascii="Times New Roman" w:hAnsi="Times New Roman" w:eastAsia="宋体" w:cs="Times New Roman"/>
    </w:rPr>
  </w:style>
  <w:style w:type="character" w:styleId="a5">
    <w:name w:val="Placeholder Text"/>
    <w:basedOn w:val="a0"/>
    <w:uiPriority w:val="99"/>
    <w:semiHidden/>
    <w:rsid w:val="00AD73BA"/>
    <w:rPr>
      <w:color w:val="808080"/>
    </w:rPr>
  </w:style>
  <w:style w:type="table" w:styleId="1" w:customStyle="1">
    <w:name w:val="网格型1"/>
    <w:basedOn w:val="a1"/>
    <w:uiPriority w:val="59"/>
    <w:rsid w:val="00AD73BA"/>
    <w:rPr>
      <w:sz w:val="20"/>
      <w:kern w:val="0"/>
      <w:szCs w:val="20"/>
      <w:rFonts w:ascii="Times New Roman" w:hAnsi="Times New Roman" w:eastAsia="宋体" w:cs="Times New Roman"/>
    </w:rPr>
    <w:tblPr>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customStyle="1">
    <w:name w:val="样式1"/>
    <w:basedOn w:val="a0"/>
    <w:uiPriority w:val="1"/>
    <w:rsid w:val="00AD73BA"/>
    <w:rPr>
      <w:sz w:val="21"/>
      <w:rFonts w:eastAsiaTheme="minorEastAsia"/>
    </w:rPr>
  </w:style>
  <w:style w:type="character" w:styleId="3Char" w:customStyle="1">
    <w:name w:val="标题 3 Char"/>
    <w:basedOn w:val="a0"/>
    <w:link w:val="3"/>
    <w:uiPriority w:val="9"/>
    <w:semiHidden/>
    <w:rsid w:val="00AD73BA"/>
    <w:rPr>
      <w:b w:val="1"/>
      <w:sz w:val="32"/>
      <w:bCs/>
      <w:szCs w:val="32"/>
    </w:rPr>
  </w:style>
  <w:style w:type="table" w:styleId="a6">
    <w:name w:val="Table Grid"/>
    <w:basedOn w:val="a1"/>
    <w:uiPriority w:val="39"/>
    <w:rsid w:val="00AD73BA"/>
    <w:tblPr>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4" Type="http://schemas.openxmlformats.org/officeDocument/2006/relationships/fontTable" Target="fontTable.xml" /><Relationship Id="rId0" Type="http://schemas.openxmlformats.org/officeDocument/2006/relationships/styles" Target="styles.xml" /><Relationship Id="rId3" Type="http://schemas.openxmlformats.org/officeDocument/2006/relationships/endnotes" Target="endnotes.xml" /><Relationship Id="rId5" Type="http://schemas.openxmlformats.org/officeDocument/2006/relationships/theme" Target="theme/theme1.xml" /><Relationship Id="rId2" Type="http://schemas.openxmlformats.org/officeDocument/2006/relationships/footnotes" Target="footnot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020F0502020204030204"/>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dongYP</dc:creator>
  <cp:keywords/>
  <dc:description/>
  <cp:lastModifiedBy>dongYP</cp:lastModifiedBy>
  <cp:revision>4</cp:revision>
  <dcterms:created xsi:type="dcterms:W3CDTF">2019-07-12T07:57:00Z</dcterms:created>
  <dcterms:modified xsi:type="dcterms:W3CDTF">2019-12-17T03:00:00Z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3BA" w:rsidRPr="00D928BB" w:rsidRDefault="00AD73BA" w:rsidP="00AD73BA">
      <w:pPr>
        <w:pStyle w:val="4"/>
        <w:rPr>
          <w:rFonts w:eastAsiaTheme="minorEastAsia"/>
          <w:sz w:val="24"/>
          <w:szCs w:val="40"/>
        </w:rPr>
      </w:pPr>
      <w:r w:rsidRPr="00D928BB">
        <w:rPr>
          <w:rFonts w:eastAsiaTheme="minorEastAsia" w:hint="eastAsia"/>
          <w:sz w:val="24"/>
          <w:szCs w:val="40"/>
        </w:rPr>
        <w:t xml:space="preserve">6.1.6 </w:t>
      </w:r>
      <w:r w:rsidRPr="00D928BB">
        <w:rPr>
          <w:rFonts w:eastAsiaTheme="minorEastAsia" w:hint="eastAsia"/>
          <w:sz w:val="24"/>
          <w:szCs w:val="40"/>
        </w:rPr>
        <w:t>建筑应设置信息网络系统。</w:t>
      </w:r>
    </w:p>
    <w:p w:rsidR="00AD73BA" w:rsidRPr="002A7ED7" w:rsidRDefault="00AD73BA" w:rsidP="00AD73BA">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AD73BA" w:rsidRPr="00510D86" w:rsidRDefault="00ED33F2" w:rsidP="00AD73BA">
      <w:pPr>
        <w:rPr>
          <w:rFonts w:ascii="Times New Roman" w:hAnsi="Times New Roman" w:cs="Times New Roman"/>
          <w:szCs w:val="21"/>
        </w:rPr>
      </w:pPr>
      <w:sdt>
        <w:sdtPr>
          <w:rPr>
            <w:rFonts w:hint="eastAsia"/>
            <w:sz w:val="28"/>
          </w:rPr>
          <w:id w:val="989903703"/>
          <w14:checkbox>
            <w14:checked w14:val="0"/>
            <w14:checkedState w14:val="0052" w14:font="Wingdings 2"/>
            <w14:uncheckedState w14:val="00A3" w14:font="Wingdings 2"/>
          </w14:checkbox>
        </w:sdtPr>
        <w:sdtEndPr/>
        <w:sdtContent>
          <w:r w:rsidR="00AD73BA">
            <w:rPr>
              <w:rFonts w:hint="eastAsia"/>
              <w:sz w:val="28"/>
            </w:rPr>
            <w:sym w:font="Wingdings 2" w:char="F0A3"/>
          </w:r>
        </w:sdtContent>
      </w:sdt>
      <w:r w:rsidR="00AD73BA" w:rsidRPr="00510D86">
        <w:rPr>
          <w:rFonts w:ascii="Times New Roman" w:hAnsi="Times New Roman" w:cs="Times New Roman"/>
          <w:szCs w:val="21"/>
        </w:rPr>
        <w:t>达标；</w:t>
      </w:r>
      <w:sdt>
        <w:sdtPr>
          <w:rPr>
            <w:rFonts w:hint="eastAsia"/>
            <w:sz w:val="28"/>
          </w:rPr>
          <w:id w:val="1463927031"/>
          <w14:checkbox>
            <w14:checked w14:val="0"/>
            <w14:checkedState w14:val="0052" w14:font="Wingdings 2"/>
            <w14:uncheckedState w14:val="00A3" w14:font="Wingdings 2"/>
          </w14:checkbox>
        </w:sdtPr>
        <w:sdtEndPr/>
        <w:sdtContent>
          <w:r w:rsidR="00AD73BA">
            <w:rPr>
              <w:rFonts w:hint="eastAsia"/>
              <w:sz w:val="28"/>
            </w:rPr>
            <w:sym w:font="Wingdings 2" w:char="F0A3"/>
          </w:r>
        </w:sdtContent>
      </w:sdt>
      <w:r w:rsidR="00AD73BA" w:rsidRPr="00510D86">
        <w:rPr>
          <w:rFonts w:ascii="Times New Roman" w:hAnsi="Times New Roman" w:cs="Times New Roman"/>
          <w:szCs w:val="21"/>
        </w:rPr>
        <w:t>不达标</w:t>
      </w:r>
    </w:p>
    <w:p w:rsidR="00AD73BA" w:rsidRPr="00547320" w:rsidRDefault="00AD73BA" w:rsidP="00AD73B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AD73BA" w:rsidRPr="000E13CA" w:rsidRDefault="00AD73BA" w:rsidP="00AD73BA">
      <w:r>
        <w:rPr>
          <w:rFonts w:hint="eastAsia"/>
        </w:rPr>
        <w:t>建筑是否设置业务信息网和智能化设施信息网：</w:t>
      </w:r>
      <w:sdt>
        <w:sdtPr>
          <w:rPr>
            <w:rFonts w:hint="eastAsia"/>
          </w:rPr>
          <w:id w:val="1796484077"/>
        </w:sdtPr>
        <w:sdtEndPr/>
        <w:sdtContent>
          <w:sdt>
            <w:sdtPr>
              <w:rPr>
                <w:rFonts w:hint="eastAsia"/>
                <w:sz w:val="28"/>
              </w:rPr>
              <w:id w:val="10177177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r>
            <w:rPr>
              <w:rFonts w:hint="eastAsia"/>
            </w:rPr>
            <w:t xml:space="preserve"> </w:t>
          </w:r>
          <w:sdt>
            <w:sdtPr>
              <w:rPr>
                <w:rFonts w:hint="eastAsia"/>
              </w:rPr>
              <w:id w:val="-1457870479"/>
            </w:sdtPr>
            <w:sdtEndPr/>
            <w:sdtContent>
              <w:sdt>
                <w:sdtPr>
                  <w:rPr>
                    <w:rFonts w:hint="eastAsia"/>
                    <w:sz w:val="28"/>
                  </w:rPr>
                  <w:id w:val="-1029183928"/>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Pr>
              <w:rFonts w:hint="eastAsia"/>
            </w:rPr>
            <w:t>否</w:t>
          </w:r>
        </w:sdtContent>
      </w:sdt>
    </w:p>
    <w:p w:rsidR="00AD73BA" w:rsidRPr="00547320" w:rsidRDefault="00AD73BA" w:rsidP="00AD73BA">
      <w:pPr>
        <w:rPr>
          <w:rFonts w:ascii="Times New Roman" w:eastAsia="宋体" w:hAnsi="Times New Roman" w:cs="Times New Roman"/>
          <w:szCs w:val="21"/>
        </w:rPr>
      </w:pPr>
      <w:r>
        <w:rPr>
          <w:rFonts w:hint="eastAsia"/>
        </w:rPr>
        <w:t>请简要说明信息网络系统的设置情况和管理功能</w:t>
      </w:r>
      <w:r w:rsidRPr="00066E71">
        <w:rPr>
          <w:rFonts w:hint="eastAsia"/>
        </w:rPr>
        <w:t>等。</w:t>
      </w:r>
    </w:p>
    <w:tbl>
      <w:tblPr>
        <w:tblStyle w:val="1"/>
        <w:tblW w:w="0" w:type="auto"/>
        <w:jc w:val="center"/>
        <w:tblLook w:val="04A0" w:firstRow="1" w:lastRow="0" w:firstColumn="1" w:lastColumn="0" w:noHBand="0" w:noVBand="1"/>
      </w:tblPr>
      <w:tblGrid>
        <w:gridCol w:w="8296"/>
      </w:tblGrid>
      <w:tr w:rsidR="00AD73BA" w:rsidRPr="00547320" w:rsidTr="002A5E0E">
        <w:trPr>
          <w:trHeight w:val="2634"/>
          <w:jc w:val="center"/>
        </w:trPr>
        <w:tc>
          <w:tcPr>
            <w:tcW w:w="9356" w:type="dxa"/>
          </w:tcPr>
          <w:p w:rsidR="00AD73BA" w:rsidRPr="002A5E0E" w:rsidRDefault="00AD73BA" w:rsidP="005A4BEF">
            <w:pPr>
              <w:rPr>
                <w:szCs w:val="21"/>
              </w:rPr>
            </w:pPr>
          </w:p>
        </w:tc>
      </w:tr>
    </w:tbl>
    <w:p w:rsidR="00AD73BA" w:rsidRPr="00547320" w:rsidRDefault="00AD73BA" w:rsidP="00AD73B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AD73BA" w:rsidRDefault="00AD73BA" w:rsidP="00AD73BA">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AD73BA" w:rsidRDefault="00AD73BA" w:rsidP="00AD73BA">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智能化设计竣工图纸及设计说明：应包括信息网络系统设计说明、系统图、机房设计、主要设备及参数；</w:t>
      </w:r>
    </w:p>
    <w:p w:rsidR="00AD73BA" w:rsidRPr="008F0BF7" w:rsidDel="008F0BF7" w:rsidRDefault="00AD73BA" w:rsidP="00AD73BA">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）装修图纸：应包括信息网络系统设计文件。</w:t>
      </w:r>
    </w:p>
    <w:p w:rsidR="00AD73BA" w:rsidRPr="00A239FB" w:rsidRDefault="00AD73BA" w:rsidP="00AD73BA">
      <w:pPr>
        <w:rPr>
          <w:rFonts w:ascii="Times New Roman" w:hAnsi="Times New Roman" w:cs="Times New Roman"/>
        </w:rPr>
      </w:pPr>
    </w:p>
    <w:p w:rsidR="00AD73BA" w:rsidRPr="00547320" w:rsidRDefault="00AD73BA" w:rsidP="00AD73BA">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AD73BA" w:rsidRPr="00547320" w:rsidTr="002A5E0E">
        <w:trPr>
          <w:trHeight w:val="2634"/>
          <w:jc w:val="center"/>
        </w:trPr>
        <w:tc>
          <w:tcPr>
            <w:tcW w:w="9356" w:type="dxa"/>
          </w:tcPr>
          <w:p w:rsidR="00AD73BA" w:rsidRPr="00547320" w:rsidRDefault="00AD73BA" w:rsidP="005A4BEF">
            <w:pPr>
              <w:rPr>
                <w:szCs w:val="21"/>
              </w:rPr>
            </w:pPr>
            <w:bookmarkStart w:id="0" w:name="_GoBack"/>
            <w:bookmarkEnd w:id="0"/>
          </w:p>
        </w:tc>
      </w:tr>
    </w:tbl>
    <w:p w:rsidR="00074A38" w:rsidRDefault="00074A38"/>
    <w:sectPr w:rsidR="00074A38">
      <w:pgSz w:w="11906" w:h="16838"/>
      <w:pgMar w:top="1440" w:right="1800" w:bottom="1440" w:left="1800" w:header="851" w:footer="992" w:gutter="0"/>
      <w:cols w:space="425"/>
      <w:docGrid w:type="lines" w:linePitch="312"/>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http://schemas.openxmlformats.org/wordprocessingml/2006/main" xmlns:o="urn:schemas-microsoft-com:office:office" xmlns:mc="http://schemas.openxmlformats.org/markup-compatibility/2006" xmlns:wpc="http://schemas.microsoft.com/office/word/2010/wordprocessingCanvas" mc:Ignorable="w14 w15 wp14">
  <w:body>
    <w:p w:rsidR="00AD73BA" w:rsidRPr="00D928BB" w:rsidRDefault="00AD73BA" w:rsidP="00AD73BA">
      <w:pPr>
        <w:pStyle w:val="4"/>
        <w:rPr>
          <w:sz w:val="24"/>
          <w:szCs w:val="40"/>
          <w:rFonts w:eastAsiaTheme="minorEastAsia"/>
        </w:rPr>
      </w:pPr>
      <w:r w:rsidRPr="00D928BB">
        <w:rPr>
          <w:sz w:val="24"/>
          <w:szCs w:val="40"/>
          <w:rFonts w:hint="eastAsia" w:eastAsiaTheme="minorEastAsia"/>
        </w:rPr>
        <w:t xml:space="preserve">6.1.6 </w:t>
      </w:r>
      <w:r w:rsidRPr="00D928BB">
        <w:rPr>
          <w:sz w:val="24"/>
          <w:szCs w:val="40"/>
          <w:rFonts w:hint="eastAsia" w:eastAsiaTheme="minorEastAsia"/>
        </w:rPr>
        <w:t>建筑应设置信息网络系统。</w:t>
      </w:r>
    </w:p>
    <w:p w:rsidR="00AD73BA" w:rsidRPr="002A7ED7" w:rsidRDefault="00AD73BA" w:rsidP="00AD73BA">
      <w:pPr>
        <w:spacing w:after="156" w:afterLines="50" w:before="156" w:beforeLines="50"/>
        <w:rPr>
          <w:b w:val="1"/>
          <w:szCs w:val="21"/>
          <w:rFonts w:ascii="Times New Roman" w:hAnsi="Times New Roman" w:eastAsia="宋体" w:cs="Times New Roman"/>
        </w:rPr>
      </w:pPr>
      <w:r w:rsidRPr="002A7ED7">
        <w:rPr>
          <w:b w:val="1"/>
          <w:szCs w:val="21"/>
          <w:rFonts w:ascii="Times New Roman" w:hAnsi="Times New Roman" w:eastAsia="宋体" w:cs="Times New Roman"/>
        </w:rPr>
        <w:t xml:space="preserve">1 </w:t>
      </w:r>
      <w:r w:rsidRPr="002A7ED7">
        <w:rPr>
          <w:b w:val="1"/>
          <w:szCs w:val="21"/>
          <w:rFonts w:ascii="Times New Roman" w:hAnsi="Times New Roman" w:eastAsia="宋体" w:cs="Times New Roman"/>
        </w:rPr>
        <w:t>达标自评</w:t>
      </w:r>
    </w:p>
    <w:p w:rsidR="00AD73BA" w:rsidRPr="00510D86" w:rsidRDefault="00ED33F2" w:rsidP="00AD73BA">
      <w:pPr>
        <w:rPr>
          <w:szCs w:val="21"/>
          <w:rFonts w:ascii="Times New Roman" w:hAnsi="Times New Roman" w:cs="Times New Roman"/>
        </w:rPr>
      </w:pPr>
      <w:sdt>
        <w:sdtPr>
          <w:rPr>
            <w:sz w:val="28"/>
            <w:rFonts w:hint="eastAsia"/>
          </w:rPr>
          <w:id w:val="989903703"/>
        </w:sdtPr>
        <w:sdtEndPr/>
        <w:sdtContent>
          <w:r w:rsidR="00AD73BA">
            <w:rPr>
              <w:sz w:val="28"/>
              <w:rFonts w:hint="eastAsia"/>
            </w:rPr>
            <w:sym w:font="Wingdings 2" w:char="F0A3"/>
          </w:r>
        </w:sdtContent>
      </w:sdt>
      <w:r w:rsidRPr="00510D86" w:rsidR="00AD73BA">
        <w:rPr>
          <w:szCs w:val="21"/>
          <w:rFonts w:ascii="Times New Roman" w:hAnsi="Times New Roman" w:cs="Times New Roman"/>
        </w:rPr>
        <w:t>达标；</w:t>
      </w:r>
      <w:sdt>
        <w:sdtPr>
          <w:rPr>
            <w:sz w:val="28"/>
            <w:rFonts w:hint="eastAsia"/>
          </w:rPr>
          <w:id w:val="1463927031"/>
        </w:sdtPr>
        <w:sdtEndPr/>
        <w:sdtContent>
          <w:r w:rsidR="00AD73BA">
            <w:rPr>
              <w:sz w:val="28"/>
              <w:rFonts w:hint="eastAsia"/>
            </w:rPr>
            <w:sym w:font="Wingdings 2" w:char="F0A3"/>
          </w:r>
        </w:sdtContent>
      </w:sdt>
      <w:r w:rsidRPr="00510D86" w:rsidR="00AD73BA">
        <w:rPr>
          <w:szCs w:val="21"/>
          <w:rFonts w:ascii="Times New Roman" w:hAnsi="Times New Roman" w:cs="Times New Roman"/>
        </w:rPr>
        <w:t>不达标</w:t>
      </w:r>
    </w:p>
    <w:p w:rsidR="00AD73BA" w:rsidRPr="00547320" w:rsidRDefault="00AD73BA" w:rsidP="00AD73BA">
      <w:pPr>
        <w:spacing w:after="156" w:afterLines="50" w:before="156" w:beforeLines="50"/>
        <w:rPr>
          <w:b w:val="1"/>
          <w:szCs w:val="21"/>
          <w:rFonts w:ascii="Times New Roman" w:hAnsi="Times New Roman" w:eastAsia="宋体" w:cs="Times New Roman"/>
        </w:rPr>
      </w:pPr>
      <w:r w:rsidRPr="00547320">
        <w:rPr>
          <w:b w:val="1"/>
          <w:szCs w:val="21"/>
          <w:rFonts w:ascii="Times New Roman" w:hAnsi="Times New Roman" w:eastAsia="宋体" w:cs="Times New Roman"/>
        </w:rPr>
        <w:t xml:space="preserve">2 </w:t>
      </w:r>
      <w:r w:rsidRPr="00547320">
        <w:rPr>
          <w:b w:val="1"/>
          <w:szCs w:val="21"/>
          <w:rFonts w:ascii="Times New Roman" w:hAnsi="Times New Roman" w:eastAsia="宋体" w:cs="Times New Roman"/>
        </w:rPr>
        <w:t>评价要点</w:t>
      </w:r>
    </w:p>
    <w:p w:rsidR="00AD73BA" w:rsidRPr="000E13CA" w:rsidRDefault="00AD73BA" w:rsidP="00AD73BA">
      <w:r>
        <w:rPr>
          <w:rFonts w:hint="eastAsia"/>
        </w:rPr>
        <w:t>建筑是否设置业务信息网和智能化设施信息网：</w:t>
      </w:r>
      <w:sdt>
        <w:sdtPr>
          <w:rPr>
            <w:rFonts w:hint="eastAsia"/>
          </w:rPr>
          <w:id w:val="1796484077"/>
        </w:sdtPr>
        <w:sdtEndPr/>
        <w:sdtContent>
          <w:sdt>
            <w:sdtPr>
              <w:rPr>
                <w:sz w:val="28"/>
                <w:rFonts w:hint="eastAsia"/>
              </w:rPr>
              <w:id w:val="101771778"/>
            </w:sdtPr>
            <w:sdtEndPr/>
            <w:sdtContent>
              <w:r>
                <w:rPr>
                  <w:sz w:val="28"/>
                  <w:rFonts w:hint="eastAsia"/>
                </w:rPr>
                <w:sym w:font="Wingdings 2" w:char="F0A3"/>
              </w:r>
            </w:sdtContent>
          </w:sdt>
          <w:r>
            <w:rPr>
              <w:rFonts w:hint="eastAsia"/>
            </w:rPr>
            <w:t>是</w:t>
          </w:r>
          <w:r>
            <w:rPr>
              <w:rFonts w:hint="eastAsia"/>
            </w:rPr>
            <w:t xml:space="preserve"> </w:t>
          </w:r>
          <w:sdt>
            <w:sdtPr>
              <w:rPr>
                <w:rFonts w:hint="eastAsia"/>
              </w:rPr>
              <w:id w:val="-1457870479"/>
            </w:sdtPr>
            <w:sdtEndPr/>
            <w:sdtContent>
              <w:sdt>
                <w:sdtPr>
                  <w:rPr>
                    <w:sz w:val="28"/>
                    <w:rFonts w:hint="eastAsia"/>
                  </w:rPr>
                  <w:id w:val="-1029183928"/>
                </w:sdtPr>
                <w:sdtEndPr/>
                <w:sdtContent>
                  <w:r>
                    <w:rPr>
                      <w:sz w:val="28"/>
                      <w:rFonts w:hint="eastAsia"/>
                    </w:rPr>
                    <w:sym w:font="Wingdings 2" w:char="F0A3"/>
                  </w:r>
                </w:sdtContent>
              </w:sdt>
            </w:sdtContent>
          </w:sdt>
          <w:r>
            <w:rPr>
              <w:rFonts w:hint="eastAsia"/>
            </w:rPr>
            <w:t>否</w:t>
          </w:r>
        </w:sdtContent>
      </w:sdt>
    </w:p>
    <w:p w:rsidR="00AD73BA" w:rsidRPr="00547320" w:rsidRDefault="00AD73BA" w:rsidP="00AD73BA">
      <w:pPr>
        <w:rPr>
          <w:szCs w:val="21"/>
          <w:rFonts w:ascii="Times New Roman" w:hAnsi="Times New Roman" w:eastAsia="宋体" w:cs="Times New Roman"/>
        </w:rPr>
      </w:pPr>
      <w:r>
        <w:rPr>
          <w:rFonts w:hint="eastAsia"/>
        </w:rPr>
        <w:t>请简要说明信息网络系统的设置情况和管理功能</w:t>
      </w:r>
      <w:r w:rsidRPr="00066E71">
        <w:rPr>
          <w:rFonts w:hint="eastAsia"/>
        </w:rPr>
        <w:t>等。</w:t>
      </w:r>
    </w:p>
    <w:tbl>
      <w:tblPr>
        <w:tblStyle w:val="1"/>
        <w:tblW w:w="0" w:type="auto"/>
        <w:jc w:val="center"/>
        <w:tblInd w:type="dxa" w:w="0.000000"/>
        <w:tblLook w:noVBand="1" w:noHBand="0" w:lastColumn="0" w:firstColumn="1" w:lastRow="0" w:firstRow="1" w:val="04A0"/>
      </w:tblPr>
      <w:tblGrid>
        <w:gridCol w:w="8296.000000"/>
      </w:tblGrid>
      <w:tr w:rsidTr="002A5E0E" w:rsidR="00AD73BA" w:rsidRPr="00547320">
        <w:trPr>
          <w:trHeight w:val="2634" w:hRule="atLeast"/>
          <w:jc w:val="center"/>
        </w:trPr>
        <w:tc>
          <w:tcPr>
            <w:tcW w:w="9356" w:type="dxa"/>
          </w:tcPr>
          <w:p w:rsidR="00AD73BA" w:rsidRPr="002A5E0E" w:rsidRDefault="00AD73BA" w:rsidP="005A4BEF">
            <w:pPr>
              <w:rPr>
                <w:szCs w:val="21"/>
              </w:rPr>
            </w:pPr>
            <w:r>
              <w:rPr/>
              <w:t>硬件设备：包括服务器、网络设备（如路由器、交换机）、存储设备等。这些设备为整个系统提供了基础运行环境。</w:t>
            </w:r>
            <w:r>
              <w:br/>
              <w:rPr/>
            </w:r>
            <w:r>
              <w:rPr/>
              <w:t>网络架构：系统采用星型拓扑结构，将各个子系统（如医疗、护理、娱乐等）连接到中心服务器，实现数据共享与交互。</w:t>
            </w:r>
            <w:r>
              <w:br/>
              <w:rPr/>
            </w:r>
            <w:r>
              <w:rPr/>
              <w:t>软件平台：包括操作系统、数据库管理系统、应用软件等，为整个系统提供软件支持。</w:t>
            </w:r>
          </w:p>
          <w:p w:rsidR="637B6178" w:rsidRPr="637B6178" w:rsidRDefault="637B6178" w:rsidP="637B6178">
            <w:pPr>
              <w:rPr/>
            </w:pPr>
            <w:r>
              <w:rPr/>
              <w:t>管理系统：用于管理养老院的日常运营，包括人员管理、物资管理、财务管理等功能。</w:t>
            </w:r>
            <w:r>
              <w:br/>
              <w:rPr/>
            </w:r>
            <w:r>
              <w:rPr/>
              <w:t>健康监测系统：通过实时监测老年人的健康数据，及时发现异常情况，为医护人员提供参考。</w:t>
            </w:r>
            <w:r>
              <w:br/>
              <w:rPr/>
            </w:r>
            <w:r>
              <w:rPr/>
              <w:t>娱乐互动系统：为老年人提供在线娱乐、社交等功能，丰富其精神生活。</w:t>
            </w:r>
            <w:r>
              <w:br/>
              <w:rPr/>
            </w:r>
            <w:r>
              <w:rPr/>
              <w:t>呼叫与报警系统：实现紧急情况的快速响应，保障老年人的安全。</w:t>
            </w:r>
          </w:p>
        </w:tc>
      </w:tr>
    </w:tbl>
    <w:p w:rsidR="00AD73BA" w:rsidRPr="00547320" w:rsidRDefault="00AD73BA" w:rsidP="00AD73BA">
      <w:pPr>
        <w:spacing w:after="156" w:afterLines="50" w:before="156" w:beforeLines="50"/>
        <w:rPr>
          <w:b w:val="1"/>
          <w:szCs w:val="21"/>
          <w:rFonts w:ascii="Times New Roman" w:hAnsi="Times New Roman" w:eastAsia="宋体" w:cs="Times New Roman"/>
        </w:rPr>
      </w:pPr>
      <w:r w:rsidRPr="00547320">
        <w:rPr>
          <w:b w:val="1"/>
          <w:szCs w:val="21"/>
          <w:rFonts w:ascii="Times New Roman" w:hAnsi="Times New Roman" w:eastAsia="宋体" w:cs="Times New Roman"/>
        </w:rPr>
        <w:t xml:space="preserve">3 </w:t>
      </w:r>
      <w:r w:rsidRPr="00547320">
        <w:rPr>
          <w:b w:val="1"/>
          <w:szCs w:val="21"/>
          <w:rFonts w:ascii="Times New Roman" w:hAnsi="Times New Roman" w:eastAsia="宋体" w:cs="Times New Roman"/>
        </w:rPr>
        <w:t>证明材料</w:t>
      </w:r>
    </w:p>
    <w:p w:rsidR="00AD73BA" w:rsidRDefault="00AD73BA" w:rsidP="00AD73BA">
      <w:pPr>
        <w:rPr>
          <w:szCs w:val="21"/>
          <w:rFonts w:ascii="Times New Roman" w:hAnsi="Times New Roman" w:eastAsia="宋体" w:cs="Times New Roman"/>
        </w:rPr>
      </w:pPr>
      <w:r w:rsidRPr="00547320">
        <w:rPr>
          <w:szCs w:val="21"/>
          <w:rFonts w:ascii="Times New Roman" w:hAnsi="Times New Roman" w:eastAsia="宋体" w:cs="Times New Roman"/>
        </w:rPr>
        <w:t>提交材料及要求：</w:t>
      </w:r>
    </w:p>
    <w:p w:rsidR="00AD73BA" w:rsidRDefault="00AD73BA" w:rsidP="00AD73BA">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智能化设计竣工图纸及设计说明：应包括信息网络系统设计说明、系统图、机房设计、主要设备及参数；</w:t>
      </w:r>
    </w:p>
    <w:p w:rsidR="00AD73BA" w:rsidRPr="008F0BF7" w:rsidRDefault="00AD73BA" w:rsidP="00AD73BA">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）装修图纸：应包括信息网络系统设计文件。</w:t>
      </w:r>
    </w:p>
    <w:p w:rsidR="00AD73BA" w:rsidRPr="00A239FB" w:rsidRDefault="00AD73BA" w:rsidP="00AD73BA">
      <w:pPr>
        <w:rPr>
          <w:rFonts w:ascii="Times New Roman" w:hAnsi="Times New Roman" w:cs="Times New Roman"/>
        </w:rPr>
      </w:pPr>
    </w:p>
    <w:p w:rsidR="00AD73BA" w:rsidRPr="00547320" w:rsidRDefault="00AD73BA" w:rsidP="00AD73BA">
      <w:pPr>
        <w:rPr>
          <w:szCs w:val="21"/>
          <w:rFonts w:ascii="Times New Roman" w:hAnsi="Times New Roman" w:eastAsia="宋体" w:cs="Times New Roman"/>
        </w:rPr>
      </w:pPr>
      <w:r w:rsidRPr="00547320">
        <w:rPr>
          <w:szCs w:val="21"/>
          <w:rFonts w:ascii="Times New Roman" w:hAnsi="Times New Roman" w:eastAsia="宋体" w:cs="Times New Roman"/>
        </w:rPr>
        <w:t>实际提交材料：</w:t>
      </w:r>
    </w:p>
    <w:tbl>
      <w:tblPr>
        <w:tblStyle w:val="1"/>
        <w:tblW w:w="0" w:type="auto"/>
        <w:jc w:val="center"/>
        <w:tblInd w:type="dxa" w:w="0.000000"/>
        <w:tblLook w:noVBand="1" w:noHBand="0" w:lastColumn="0" w:firstColumn="1" w:lastRow="0" w:firstRow="1" w:val="04A0"/>
      </w:tblPr>
      <w:tblGrid>
        <w:gridCol w:w="8296.000000"/>
      </w:tblGrid>
      <w:tr w:rsidTr="002A5E0E" w:rsidR="00AD73BA" w:rsidRPr="00547320">
        <w:trPr>
          <w:trHeight w:val="2634" w:hRule="atLeast"/>
          <w:jc w:val="center"/>
        </w:trPr>
        <w:tc>
          <w:tcPr>
            <w:tcW w:w="9356" w:type="dxa"/>
          </w:tcPr>
          <w:p w:rsidR="00AD73BA" w:rsidRPr="00547320" w:rsidRDefault="00AD73BA" w:rsidP="005A4BEF">
            <w:pPr>
              <w:rPr>
                <w:szCs w:val="21"/>
              </w:rPr>
            </w:pPr>
            <w:bookmarkStart w:id="0" w:name="_GoBack"/>
            <w:bookmarkEnd w:id="0"/>
          </w:p>
        </w:tc>
      </w:tr>
    </w:tbl>
    <w:p w:rsidR="00074A38" w:rsidRDefault="00074A38"/>
    <w:sectPr w:rsidR="00074A38">
      <w:docGrid w:type="lines" w:linePitch="312"/>
      <w:pgSz w:w="11906" w:h="16838"/>
      <w:pgMar w:top="1440" w:right="1800" w:bottom="1440" w:left="1800" w:header="851" w:footer="992" w:gutter="0"/>
      <w:cols w:space="425"/>
    </w:sectPr>
  </w:body>
</w:document>
</file>