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5.1.9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地下车库应设置与排风设备联动的一氧化碳浓度监测装置。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1984384650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  <w:bookmarkStart w:id="0" w:name="_GoBack"/>
          <w:bookmarkEnd w:id="0"/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434551305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</w:t>
      </w:r>
      <w:r>
        <w:rPr>
          <w:rFonts w:hint="eastAsia" w:ascii="Times New Roman" w:hAnsi="Times New Roman" w:eastAsia="宋体" w:cs="Times New Roman"/>
          <w:szCs w:val="21"/>
        </w:rPr>
        <w:t>地下车库CO监控系统功能以及控制策略进行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：</w:t>
      </w:r>
    </w:p>
    <w:tbl>
      <w:tblPr>
        <w:tblStyle w:val="14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9356" w:type="dxa"/>
          </w:tcPr>
          <w:p>
            <w:pPr>
              <w:ind w:firstLine="400" w:firstLineChars="200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地下汽车库设置机械通风，平时排风按6次换气或CO浓度为20mg/m3计算取大值并设置机械补风系统，补风量不小于80%，地下车库设CO浓度传感器，设置原则为一个防烟分区一个测点，根据CO浓度控制风机变频调节。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暖通</w:t>
      </w:r>
      <w:r>
        <w:rPr>
          <w:rFonts w:hint="eastAsia" w:ascii="Times New Roman" w:hAnsi="Times New Roman" w:eastAsia="宋体" w:cs="Times New Roman"/>
          <w:szCs w:val="21"/>
        </w:rPr>
        <w:t>空调</w:t>
      </w:r>
      <w:r>
        <w:rPr>
          <w:rFonts w:ascii="Times New Roman" w:hAnsi="Times New Roman" w:eastAsia="宋体" w:cs="Times New Roman"/>
          <w:szCs w:val="21"/>
        </w:rPr>
        <w:t>竣工图</w:t>
      </w:r>
      <w:r>
        <w:rPr>
          <w:rFonts w:hint="eastAsia" w:ascii="Times New Roman" w:hAnsi="Times New Roman" w:eastAsia="宋体" w:cs="Times New Roman"/>
          <w:szCs w:val="21"/>
        </w:rPr>
        <w:t>、说明文件；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2）建筑智能化竣工图、说明文件；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3）设备运行记录。</w:t>
      </w:r>
    </w:p>
    <w:p/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4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5OWE0MzliZTlkMGRjZjMzNjIzZjIyZDk4NTI2OGIifQ=="/>
  </w:docVars>
  <w:rsids>
    <w:rsidRoot w:val="00402406"/>
    <w:rsid w:val="00074A38"/>
    <w:rsid w:val="002102BB"/>
    <w:rsid w:val="00402406"/>
    <w:rsid w:val="00744E55"/>
    <w:rsid w:val="0089429E"/>
    <w:rsid w:val="00A62CEA"/>
    <w:rsid w:val="00BC7CD4"/>
    <w:rsid w:val="00CA1009"/>
    <w:rsid w:val="134B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2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3 Char"/>
    <w:basedOn w:val="8"/>
    <w:link w:val="2"/>
    <w:semiHidden/>
    <w:uiPriority w:val="9"/>
    <w:rPr>
      <w:b/>
      <w:bCs/>
      <w:sz w:val="32"/>
      <w:szCs w:val="32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3">
    <w:name w:val="Placeholder Text"/>
    <w:basedOn w:val="8"/>
    <w:semiHidden/>
    <w:uiPriority w:val="99"/>
    <w:rPr>
      <w:color w:val="808080"/>
    </w:rPr>
  </w:style>
  <w:style w:type="table" w:customStyle="1" w:styleId="14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样式1"/>
    <w:basedOn w:val="8"/>
    <w:uiPriority w:val="1"/>
    <w:rPr>
      <w:rFonts w:eastAsiaTheme="minor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225</Characters>
  <Lines>1</Lines>
  <Paragraphs>1</Paragraphs>
  <TotalTime>1</TotalTime>
  <ScaleCrop>false</ScaleCrop>
  <LinksUpToDate>false</LinksUpToDate>
  <CharactersWithSpaces>263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2019-07-12T07:50:00Z</dcterms:created>
  <dc:creator>dongYP</dc:creator>
  <cp:lastModifiedBy>繁华似锦</cp:lastModifiedBy>
  <dcterms:modified xsi:type="dcterms:W3CDTF">2024-02-21T02:17:29Z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82D3CF01B06D48E289B4068E6CEA79C3_12</vt:lpwstr>
  </property>
</Properties>
</file>