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80" w:lineRule="atLeast"/>
        <w:rPr>
          <w:rFonts w:ascii="宋体" w:hAnsi="宋体"/>
          <w:b/>
          <w:bCs/>
          <w:sz w:val="32"/>
          <w:szCs w:val="32"/>
        </w:rPr>
      </w:pPr>
    </w:p>
    <w:p>
      <w:pPr>
        <w:widowControl w:val="0"/>
        <w:spacing w:after="312" w:afterLines="100" w:line="240" w:lineRule="auto"/>
        <w:rPr>
          <w:rFonts w:ascii="宋体" w:hAnsi="宋体"/>
          <w:b/>
          <w:bCs/>
          <w:kern w:val="2"/>
          <w:sz w:val="30"/>
          <w:szCs w:val="24"/>
          <w:lang w:val="en-US"/>
        </w:rPr>
      </w:pPr>
    </w:p>
    <w:p>
      <w:pPr>
        <w:spacing w:before="312" w:beforeLines="100" w:line="180" w:lineRule="atLeast"/>
        <w:jc w:val="center"/>
        <w:rPr>
          <w:rFonts w:ascii="黑体" w:hAnsi="宋体" w:eastAsia="黑体"/>
          <w:b/>
          <w:bCs/>
          <w:sz w:val="72"/>
          <w:szCs w:val="72"/>
        </w:rPr>
      </w:pPr>
      <w:r>
        <w:rPr>
          <w:rFonts w:hint="eastAsia" w:ascii="黑体" w:hAnsi="宋体" w:eastAsia="黑体"/>
          <w:b/>
          <w:bCs/>
          <w:sz w:val="72"/>
          <w:szCs w:val="72"/>
        </w:rPr>
        <w:t>室内气流组织分析报告</w:t>
      </w:r>
    </w:p>
    <w:p>
      <w:pPr>
        <w:spacing w:line="180" w:lineRule="atLeast"/>
        <w:rPr>
          <w:rFonts w:ascii="宋体" w:hAnsi="宋体"/>
          <w:b/>
          <w:bCs/>
          <w:sz w:val="36"/>
          <w:szCs w:val="36"/>
          <w:lang w:val="en-US"/>
        </w:rPr>
      </w:pPr>
      <w:bookmarkStart w:id="0" w:name="建筑类别"/>
      <w:bookmarkEnd w:id="0"/>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pPr>
              <w:pStyle w:val="19"/>
              <w:pBdr>
                <w:bottom w:val="none" w:color="auto" w:sz="0" w:space="0"/>
              </w:pBdr>
              <w:tabs>
                <w:tab w:val="clear" w:pos="4153"/>
                <w:tab w:val="clear" w:pos="8306"/>
              </w:tabs>
              <w:snapToGrid/>
              <w:jc w:val="both"/>
              <w:rPr>
                <w:rFonts w:ascii="宋体" w:hAnsi="宋体"/>
                <w:szCs w:val="21"/>
              </w:rPr>
            </w:pPr>
            <w:r>
              <w:rPr>
                <w:rFonts w:hint="eastAsia" w:ascii="宋体" w:hAnsi="宋体"/>
                <w:szCs w:val="21"/>
              </w:rPr>
              <w:t>项目名称</w:t>
            </w:r>
          </w:p>
        </w:tc>
        <w:tc>
          <w:tcPr>
            <w:tcW w:w="3780" w:type="dxa"/>
          </w:tcPr>
          <w:p>
            <w:pPr>
              <w:pStyle w:val="18"/>
              <w:tabs>
                <w:tab w:val="clear" w:pos="4153"/>
                <w:tab w:val="clear" w:pos="8306"/>
              </w:tabs>
              <w:snapToGrid/>
              <w:jc w:val="both"/>
              <w:rPr>
                <w:rFonts w:ascii="宋体" w:hAnsi="宋体"/>
                <w:szCs w:val="21"/>
              </w:rPr>
            </w:pPr>
            <w:bookmarkStart w:id="1" w:name="项目名称"/>
            <w:bookmarkEnd w:id="1"/>
            <w:r>
              <w:rPr>
                <w:rFonts w:hint="eastAsia" w:ascii="宋体" w:hAnsi="宋体"/>
                <w:sz w:val="21"/>
                <w:szCs w:val="21"/>
              </w:rPr>
              <w:t>炫彩光伏-穆棱水泥厂绿建改造设计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工程地点</w:t>
            </w:r>
          </w:p>
        </w:tc>
        <w:tc>
          <w:tcPr>
            <w:tcW w:w="3780" w:type="dxa"/>
          </w:tcPr>
          <w:p>
            <w:pPr>
              <w:jc w:val="both"/>
              <w:rPr>
                <w:rFonts w:ascii="宋体" w:hAnsi="宋体"/>
                <w:szCs w:val="21"/>
              </w:rPr>
            </w:pPr>
            <w:r>
              <w:rPr>
                <w:rFonts w:hint="eastAsia" w:ascii="宋体" w:hAnsi="宋体"/>
                <w:szCs w:val="21"/>
                <w:lang w:val="en-US" w:eastAsia="zh-CN"/>
              </w:rPr>
              <w:t>牡丹江</w:t>
            </w:r>
            <w:bookmarkStart w:id="75" w:name="_GoBack"/>
            <w:bookmarkEnd w:id="75"/>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设计编号</w:t>
            </w:r>
          </w:p>
        </w:tc>
        <w:tc>
          <w:tcPr>
            <w:tcW w:w="3780" w:type="dxa"/>
          </w:tcPr>
          <w:p>
            <w:pPr>
              <w:jc w:val="both"/>
              <w:rPr>
                <w:rFonts w:ascii="宋体" w:hAnsi="宋体"/>
                <w:szCs w:val="21"/>
              </w:rPr>
            </w:pPr>
            <w:bookmarkStart w:id="2" w:name="设计编号"/>
            <w:bookmarkEnd w:id="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建设单位</w:t>
            </w:r>
          </w:p>
        </w:tc>
        <w:tc>
          <w:tcPr>
            <w:tcW w:w="3780" w:type="dxa"/>
          </w:tcPr>
          <w:p>
            <w:pPr>
              <w:rPr>
                <w:rFonts w:ascii="宋体" w:hAnsi="宋体"/>
                <w:szCs w:val="21"/>
              </w:rPr>
            </w:pPr>
            <w:bookmarkStart w:id="3" w:name="建设单位"/>
            <w:bookmarkEnd w:id="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设计单位</w:t>
            </w:r>
          </w:p>
        </w:tc>
        <w:tc>
          <w:tcPr>
            <w:tcW w:w="3780" w:type="dxa"/>
          </w:tcPr>
          <w:p>
            <w:pPr>
              <w:rPr>
                <w:rFonts w:ascii="宋体" w:hAnsi="宋体"/>
                <w:szCs w:val="21"/>
              </w:rPr>
            </w:pPr>
            <w:bookmarkStart w:id="4" w:name="设计单位"/>
            <w:bookmarkEnd w:id="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 计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校 对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审 核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审 定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pPr>
              <w:jc w:val="both"/>
              <w:rPr>
                <w:rFonts w:ascii="宋体" w:hAnsi="宋体"/>
                <w:szCs w:val="21"/>
              </w:rPr>
            </w:pPr>
            <w:r>
              <w:rPr>
                <w:rFonts w:hint="eastAsia" w:ascii="宋体" w:hAnsi="宋体"/>
                <w:szCs w:val="21"/>
              </w:rPr>
              <w:t>设计日期</w:t>
            </w:r>
          </w:p>
        </w:tc>
        <w:tc>
          <w:tcPr>
            <w:tcW w:w="3780" w:type="dxa"/>
          </w:tcPr>
          <w:p>
            <w:pPr>
              <w:rPr>
                <w:rFonts w:ascii="宋体" w:hAnsi="宋体"/>
                <w:szCs w:val="21"/>
              </w:rPr>
            </w:pPr>
            <w:bookmarkStart w:id="5" w:name="报告日期"/>
            <w:r>
              <w:rPr>
                <w:rFonts w:hint="eastAsia" w:ascii="宋体" w:hAnsi="宋体"/>
                <w:szCs w:val="21"/>
              </w:rPr>
              <w:t>2023年12月30日</w:t>
            </w:r>
            <w:bookmarkEnd w:id="5"/>
          </w:p>
        </w:tc>
      </w:tr>
    </w:tbl>
    <w:p>
      <w:pPr>
        <w:spacing w:line="240" w:lineRule="auto"/>
        <w:rPr>
          <w:rFonts w:ascii="宋体" w:hAnsi="宋体"/>
          <w:lang w:val="en-US"/>
        </w:rPr>
      </w:pPr>
    </w:p>
    <w:p>
      <w:pPr>
        <w:spacing w:line="240" w:lineRule="auto"/>
        <w:rPr>
          <w:rFonts w:ascii="宋体" w:hAnsi="宋体"/>
          <w:lang w:val="en-US"/>
        </w:rPr>
      </w:pPr>
    </w:p>
    <w:p>
      <w:pPr>
        <w:spacing w:line="240" w:lineRule="auto"/>
        <w:jc w:val="center"/>
        <w:rPr>
          <w:rFonts w:ascii="宋体" w:hAnsi="宋体"/>
          <w:lang w:val="en-US"/>
        </w:rPr>
      </w:pPr>
      <w:bookmarkStart w:id="6" w:name="二维码"/>
      <w:bookmarkEnd w:id="6"/>
      <w:r>
        <w:drawing>
          <wp:inline distT="0" distB="0" distL="0" distR="0">
            <wp:extent cx="1628775" cy="1628775"/>
            <wp:effectExtent l="0" t="0" r="0" b="0"/>
            <wp:docPr id="114" name="图片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图片 114"/>
                    <pic:cNvPicPr>
                      <a:picLocks noChangeAspect="1"/>
                    </pic:cNvPicPr>
                  </pic:nvPicPr>
                  <pic:blipFill>
                    <a:blip r:embed="rId9"/>
                    <a:stretch>
                      <a:fillRect/>
                    </a:stretch>
                  </pic:blipFill>
                  <pic:spPr>
                    <a:xfrm>
                      <a:off x="0" y="0"/>
                      <a:ext cx="1628946" cy="1628946"/>
                    </a:xfrm>
                    <a:prstGeom prst="rect">
                      <a:avLst/>
                    </a:prstGeom>
                  </pic:spPr>
                </pic:pic>
              </a:graphicData>
            </a:graphic>
          </wp:inline>
        </w:drawing>
      </w:r>
    </w:p>
    <w:p>
      <w:pPr>
        <w:spacing w:line="240" w:lineRule="auto"/>
        <w:rPr>
          <w:rFonts w:ascii="宋体" w:hAnsi="宋体"/>
          <w:lang w:val="en-US"/>
        </w:rPr>
      </w:pPr>
    </w:p>
    <w:p>
      <w:pPr>
        <w:spacing w:line="240" w:lineRule="auto"/>
        <w:jc w:val="center"/>
        <w:rPr>
          <w:rFonts w:ascii="宋体" w:hAnsi="宋体"/>
          <w:b/>
          <w:bCs/>
          <w:sz w:val="30"/>
          <w:szCs w:val="32"/>
        </w:rPr>
      </w:pPr>
    </w:p>
    <w:tbl>
      <w:tblPr>
        <w:tblStyle w:val="22"/>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800"/>
        <w:gridCol w:w="413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pPr>
              <w:spacing w:line="240" w:lineRule="atLeast"/>
              <w:jc w:val="both"/>
              <w:rPr>
                <w:rFonts w:ascii="宋体" w:hAnsi="宋体"/>
                <w:szCs w:val="21"/>
              </w:rPr>
            </w:pPr>
            <w:r>
              <w:rPr>
                <w:rFonts w:hint="eastAsia" w:ascii="宋体" w:hAnsi="宋体"/>
                <w:szCs w:val="21"/>
              </w:rPr>
              <w:t>采用软件</w:t>
            </w:r>
          </w:p>
        </w:tc>
        <w:tc>
          <w:tcPr>
            <w:tcW w:w="4139" w:type="dxa"/>
            <w:shd w:val="clear" w:color="auto" w:fill="auto"/>
            <w:vAlign w:val="center"/>
          </w:tcPr>
          <w:p>
            <w:pPr>
              <w:spacing w:line="240" w:lineRule="atLeast"/>
              <w:jc w:val="both"/>
              <w:rPr>
                <w:rFonts w:ascii="宋体" w:hAnsi="宋体"/>
                <w:szCs w:val="21"/>
              </w:rPr>
            </w:pPr>
            <w:r>
              <w:rPr>
                <w:rFonts w:hint="eastAsia" w:ascii="宋体" w:hAnsi="宋体"/>
              </w:rPr>
              <w:t>建筑通风计算软件Vent20</w:t>
            </w:r>
            <w:r>
              <w:rPr>
                <w:rFonts w:ascii="宋体" w:hAnsi="宋体"/>
              </w:rPr>
              <w:t>22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800" w:type="dxa"/>
            <w:tcBorders>
              <w:bottom w:val="single" w:color="auto" w:sz="4" w:space="0"/>
            </w:tcBorders>
            <w:shd w:val="clear" w:color="auto" w:fill="E6E6E6"/>
            <w:vAlign w:val="center"/>
          </w:tcPr>
          <w:p>
            <w:pPr>
              <w:spacing w:line="240" w:lineRule="atLeast"/>
              <w:jc w:val="both"/>
              <w:rPr>
                <w:rFonts w:ascii="宋体" w:hAnsi="宋体"/>
                <w:szCs w:val="21"/>
              </w:rPr>
            </w:pPr>
            <w:r>
              <w:rPr>
                <w:rFonts w:hint="eastAsia" w:ascii="宋体" w:hAnsi="宋体"/>
                <w:szCs w:val="21"/>
              </w:rPr>
              <w:t>软件版本</w:t>
            </w:r>
          </w:p>
        </w:tc>
        <w:tc>
          <w:tcPr>
            <w:tcW w:w="4139" w:type="dxa"/>
            <w:tcBorders>
              <w:bottom w:val="single" w:color="auto" w:sz="4" w:space="0"/>
            </w:tcBorders>
            <w:vAlign w:val="center"/>
          </w:tcPr>
          <w:p>
            <w:pPr>
              <w:spacing w:line="240" w:lineRule="atLeast"/>
              <w:jc w:val="both"/>
              <w:rPr>
                <w:rFonts w:ascii="宋体" w:hAnsi="宋体"/>
                <w:szCs w:val="21"/>
              </w:rPr>
            </w:pPr>
            <w:bookmarkStart w:id="7" w:name="软件版本"/>
            <w:r>
              <w:rPr>
                <w:rFonts w:ascii="宋体" w:hAnsi="宋体"/>
                <w:szCs w:val="21"/>
              </w:rPr>
              <w:t>20220808（SP1）</w:t>
            </w:r>
            <w:bookmarkEnd w:id="7"/>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1800" w:type="dxa"/>
            <w:tcBorders>
              <w:top w:val="single" w:color="auto" w:sz="4" w:space="0"/>
              <w:bottom w:val="single" w:color="auto" w:sz="4" w:space="0"/>
              <w:right w:val="single" w:color="auto" w:sz="4" w:space="0"/>
            </w:tcBorders>
            <w:shd w:val="clear" w:color="auto" w:fill="E6E6E6"/>
            <w:vAlign w:val="center"/>
          </w:tcPr>
          <w:p>
            <w:pPr>
              <w:spacing w:line="240" w:lineRule="atLeast"/>
              <w:jc w:val="both"/>
              <w:rPr>
                <w:rFonts w:ascii="宋体" w:hAnsi="宋体"/>
                <w:szCs w:val="21"/>
              </w:rPr>
            </w:pPr>
            <w:r>
              <w:rPr>
                <w:rFonts w:hint="eastAsia" w:ascii="宋体" w:hAnsi="宋体"/>
                <w:szCs w:val="21"/>
              </w:rPr>
              <w:t>研发单位</w:t>
            </w:r>
          </w:p>
        </w:tc>
        <w:tc>
          <w:tcPr>
            <w:tcW w:w="4139" w:type="dxa"/>
            <w:tcBorders>
              <w:top w:val="single" w:color="auto" w:sz="4" w:space="0"/>
              <w:left w:val="single" w:color="auto" w:sz="4" w:space="0"/>
              <w:bottom w:val="single" w:color="auto" w:sz="4" w:space="0"/>
            </w:tcBorders>
            <w:shd w:val="clear" w:color="auto" w:fill="FFFFFF"/>
            <w:vAlign w:val="center"/>
          </w:tcPr>
          <w:p>
            <w:pPr>
              <w:spacing w:line="240" w:lineRule="atLeast"/>
              <w:jc w:val="both"/>
              <w:rPr>
                <w:rFonts w:ascii="宋体" w:hAnsi="宋体"/>
                <w:szCs w:val="21"/>
              </w:rPr>
            </w:pPr>
            <w:r>
              <w:rPr>
                <w:rFonts w:ascii="宋体" w:hAnsi="宋体"/>
                <w:szCs w:val="21"/>
              </w:rPr>
              <w:t>北京绿建软件</w:t>
            </w:r>
            <w:r>
              <w:rPr>
                <w:rFonts w:hint="eastAsia" w:ascii="宋体" w:hAnsi="宋体"/>
                <w:szCs w:val="21"/>
              </w:rPr>
              <w:t>股份</w:t>
            </w:r>
            <w:r>
              <w:rPr>
                <w:rFonts w:ascii="宋体" w:hAnsi="宋体"/>
                <w:szCs w:val="21"/>
              </w:rPr>
              <w:t>有限公司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1800" w:type="dxa"/>
            <w:tcBorders>
              <w:top w:val="single" w:color="auto" w:sz="4" w:space="0"/>
              <w:bottom w:val="single" w:color="auto" w:sz="12" w:space="0"/>
              <w:right w:val="single" w:color="auto" w:sz="4" w:space="0"/>
            </w:tcBorders>
            <w:shd w:val="clear" w:color="auto" w:fill="E6E6E6"/>
            <w:vAlign w:val="center"/>
          </w:tcPr>
          <w:p>
            <w:pPr>
              <w:spacing w:line="240" w:lineRule="atLeast"/>
              <w:jc w:val="both"/>
              <w:rPr>
                <w:rFonts w:ascii="宋体" w:hAnsi="宋体"/>
                <w:szCs w:val="21"/>
              </w:rPr>
            </w:pPr>
            <w:r>
              <w:rPr>
                <w:rFonts w:hint="eastAsia" w:ascii="宋体" w:hAnsi="宋体"/>
                <w:szCs w:val="21"/>
              </w:rPr>
              <w:t>正版授权码</w:t>
            </w:r>
          </w:p>
        </w:tc>
        <w:tc>
          <w:tcPr>
            <w:tcW w:w="4139" w:type="dxa"/>
            <w:tcBorders>
              <w:top w:val="single" w:color="auto" w:sz="4" w:space="0"/>
              <w:left w:val="single" w:color="auto" w:sz="4" w:space="0"/>
              <w:bottom w:val="single" w:color="auto" w:sz="12" w:space="0"/>
            </w:tcBorders>
            <w:shd w:val="clear" w:color="auto" w:fill="FFFFFF"/>
            <w:vAlign w:val="center"/>
          </w:tcPr>
          <w:p>
            <w:pPr>
              <w:widowControl w:val="0"/>
              <w:spacing w:line="240" w:lineRule="auto"/>
              <w:jc w:val="both"/>
              <w:rPr>
                <w:rFonts w:ascii="宋体" w:hAnsi="宋体" w:eastAsia="等线"/>
                <w:kern w:val="2"/>
                <w:szCs w:val="21"/>
                <w:lang w:val="en-US"/>
              </w:rPr>
            </w:pPr>
            <w:bookmarkStart w:id="8" w:name="加密锁号"/>
            <w:r>
              <w:t>T18265483629</w:t>
            </w:r>
            <w:bookmarkEnd w:id="8"/>
          </w:p>
        </w:tc>
      </w:tr>
    </w:tbl>
    <w:p>
      <w:pPr>
        <w:spacing w:line="240" w:lineRule="auto"/>
        <w:jc w:val="center"/>
        <w:rPr>
          <w:rFonts w:ascii="宋体" w:hAnsi="宋体"/>
          <w:b/>
          <w:bCs/>
          <w:sz w:val="32"/>
          <w:szCs w:val="32"/>
        </w:rPr>
      </w:pPr>
      <w:r>
        <w:rPr>
          <w:rFonts w:ascii="宋体" w:hAnsi="宋体"/>
          <w:b/>
          <w:bCs/>
          <w:sz w:val="32"/>
          <w:szCs w:val="32"/>
        </w:rPr>
        <w:br w:type="page"/>
      </w:r>
      <w:r>
        <w:rPr>
          <w:rFonts w:hint="eastAsia" w:ascii="宋体" w:hAnsi="宋体"/>
          <w:b/>
          <w:bCs/>
          <w:sz w:val="24"/>
          <w:szCs w:val="32"/>
        </w:rPr>
        <w:t>目  录</w:t>
      </w:r>
    </w:p>
    <w:p>
      <w:pPr>
        <w:pStyle w:val="20"/>
        <w:rPr>
          <w:rFonts w:asciiTheme="minorHAnsi" w:hAnsiTheme="minorHAnsi" w:eastAsiaTheme="minorEastAsia" w:cstheme="minorBidi"/>
          <w:b w:val="0"/>
          <w:bCs w:val="0"/>
          <w:szCs w:val="22"/>
        </w:rPr>
      </w:pPr>
      <w:bookmarkStart w:id="9" w:name="目录"/>
      <w:r>
        <w:rPr>
          <w:rFonts w:ascii="宋体" w:hAnsi="宋体"/>
          <w:b w:val="0"/>
          <w:bCs w:val="0"/>
          <w:caps/>
        </w:rPr>
        <w:fldChar w:fldCharType="begin"/>
      </w:r>
      <w:r>
        <w:rPr>
          <w:rFonts w:ascii="宋体" w:hAnsi="宋体"/>
          <w:b w:val="0"/>
          <w:bCs w:val="0"/>
          <w:caps/>
        </w:rPr>
        <w:instrText xml:space="preserve"> TOC \o "2-3" \f \h \z \t "标题 1,1" </w:instrText>
      </w:r>
      <w:r>
        <w:rPr>
          <w:rFonts w:ascii="宋体" w:hAnsi="宋体"/>
          <w:b w:val="0"/>
          <w:bCs w:val="0"/>
          <w:caps/>
        </w:rPr>
        <w:fldChar w:fldCharType="separate"/>
      </w:r>
      <w:r>
        <w:fldChar w:fldCharType="begin"/>
      </w:r>
      <w:r>
        <w:instrText xml:space="preserve"> HYPERLINK \l "_Toc58243666" </w:instrText>
      </w:r>
      <w:r>
        <w:fldChar w:fldCharType="separate"/>
      </w:r>
      <w:r>
        <w:rPr>
          <w:rStyle w:val="27"/>
        </w:rPr>
        <w:t>1</w:t>
      </w:r>
      <w:r>
        <w:rPr>
          <w:rFonts w:asciiTheme="minorHAnsi" w:hAnsiTheme="minorHAnsi" w:eastAsiaTheme="minorEastAsia" w:cstheme="minorBidi"/>
          <w:b w:val="0"/>
          <w:bCs w:val="0"/>
          <w:szCs w:val="22"/>
        </w:rPr>
        <w:tab/>
      </w:r>
      <w:r>
        <w:rPr>
          <w:rStyle w:val="27"/>
          <w:rFonts w:hint="eastAsia"/>
        </w:rPr>
        <w:t>项目概况</w:t>
      </w:r>
      <w:r>
        <w:tab/>
      </w:r>
      <w:r>
        <w:fldChar w:fldCharType="begin"/>
      </w:r>
      <w:r>
        <w:instrText xml:space="preserve"> PAGEREF _Toc58243666 \h </w:instrText>
      </w:r>
      <w:r>
        <w:fldChar w:fldCharType="separate"/>
      </w:r>
      <w:r>
        <w:t>3</w:t>
      </w:r>
      <w:r>
        <w:fldChar w:fldCharType="end"/>
      </w:r>
      <w:r>
        <w:fldChar w:fldCharType="end"/>
      </w:r>
    </w:p>
    <w:p>
      <w:pPr>
        <w:pStyle w:val="21"/>
        <w:rPr>
          <w:rFonts w:asciiTheme="minorHAnsi" w:hAnsiTheme="minorHAnsi" w:eastAsiaTheme="minorEastAsia" w:cstheme="minorBidi"/>
          <w:szCs w:val="22"/>
        </w:rPr>
      </w:pPr>
      <w:r>
        <w:fldChar w:fldCharType="begin"/>
      </w:r>
      <w:r>
        <w:instrText xml:space="preserve"> HYPERLINK \l "_Toc58243667" </w:instrText>
      </w:r>
      <w:r>
        <w:fldChar w:fldCharType="separate"/>
      </w:r>
      <w:r>
        <w:rPr>
          <w:rStyle w:val="27"/>
          <w:lang w:val="en-GB"/>
        </w:rPr>
        <w:t>1.1</w:t>
      </w:r>
      <w:r>
        <w:rPr>
          <w:rFonts w:asciiTheme="minorHAnsi" w:hAnsiTheme="minorHAnsi" w:eastAsiaTheme="minorEastAsia" w:cstheme="minorBidi"/>
          <w:szCs w:val="22"/>
        </w:rPr>
        <w:tab/>
      </w:r>
      <w:r>
        <w:rPr>
          <w:rStyle w:val="27"/>
          <w:rFonts w:hint="eastAsia"/>
        </w:rPr>
        <w:t>平面图</w:t>
      </w:r>
      <w:r>
        <w:tab/>
      </w:r>
      <w:r>
        <w:fldChar w:fldCharType="begin"/>
      </w:r>
      <w:r>
        <w:instrText xml:space="preserve"> PAGEREF _Toc58243667 \h </w:instrText>
      </w:r>
      <w:r>
        <w:fldChar w:fldCharType="separate"/>
      </w:r>
      <w:r>
        <w:t>4</w:t>
      </w:r>
      <w:r>
        <w:fldChar w:fldCharType="end"/>
      </w:r>
      <w:r>
        <w:fldChar w:fldCharType="end"/>
      </w:r>
    </w:p>
    <w:p>
      <w:pPr>
        <w:pStyle w:val="21"/>
        <w:rPr>
          <w:rFonts w:asciiTheme="minorHAnsi" w:hAnsiTheme="minorHAnsi" w:eastAsiaTheme="minorEastAsia" w:cstheme="minorBidi"/>
          <w:szCs w:val="22"/>
        </w:rPr>
      </w:pPr>
      <w:r>
        <w:fldChar w:fldCharType="begin"/>
      </w:r>
      <w:r>
        <w:instrText xml:space="preserve"> HYPERLINK \l "_Toc58243668" </w:instrText>
      </w:r>
      <w:r>
        <w:fldChar w:fldCharType="separate"/>
      </w:r>
      <w:r>
        <w:rPr>
          <w:rStyle w:val="27"/>
          <w:lang w:val="en-GB"/>
        </w:rPr>
        <w:t>1.2</w:t>
      </w:r>
      <w:r>
        <w:rPr>
          <w:rFonts w:asciiTheme="minorHAnsi" w:hAnsiTheme="minorHAnsi" w:eastAsiaTheme="minorEastAsia" w:cstheme="minorBidi"/>
          <w:szCs w:val="22"/>
        </w:rPr>
        <w:tab/>
      </w:r>
      <w:r>
        <w:rPr>
          <w:rStyle w:val="27"/>
          <w:rFonts w:hint="eastAsia"/>
        </w:rPr>
        <w:t>三维视图</w:t>
      </w:r>
      <w:r>
        <w:tab/>
      </w:r>
      <w:r>
        <w:fldChar w:fldCharType="begin"/>
      </w:r>
      <w:r>
        <w:instrText xml:space="preserve"> PAGEREF _Toc58243668 \h </w:instrText>
      </w:r>
      <w:r>
        <w:fldChar w:fldCharType="separate"/>
      </w:r>
      <w:r>
        <w:t>5</w:t>
      </w:r>
      <w:r>
        <w:fldChar w:fldCharType="end"/>
      </w:r>
      <w:r>
        <w:fldChar w:fldCharType="end"/>
      </w:r>
    </w:p>
    <w:p>
      <w:pPr>
        <w:pStyle w:val="20"/>
        <w:rPr>
          <w:rFonts w:asciiTheme="minorHAnsi" w:hAnsiTheme="minorHAnsi" w:eastAsiaTheme="minorEastAsia" w:cstheme="minorBidi"/>
          <w:b w:val="0"/>
          <w:bCs w:val="0"/>
          <w:szCs w:val="22"/>
        </w:rPr>
      </w:pPr>
      <w:r>
        <w:fldChar w:fldCharType="begin"/>
      </w:r>
      <w:r>
        <w:instrText xml:space="preserve"> HYPERLINK \l "_Toc58243669" </w:instrText>
      </w:r>
      <w:r>
        <w:fldChar w:fldCharType="separate"/>
      </w:r>
      <w:r>
        <w:rPr>
          <w:rStyle w:val="27"/>
        </w:rPr>
        <w:t>2</w:t>
      </w:r>
      <w:r>
        <w:rPr>
          <w:rFonts w:asciiTheme="minorHAnsi" w:hAnsiTheme="minorHAnsi" w:eastAsiaTheme="minorEastAsia" w:cstheme="minorBidi"/>
          <w:b w:val="0"/>
          <w:bCs w:val="0"/>
          <w:szCs w:val="22"/>
        </w:rPr>
        <w:tab/>
      </w:r>
      <w:r>
        <w:rPr>
          <w:rStyle w:val="27"/>
          <w:rFonts w:hint="eastAsia"/>
        </w:rPr>
        <w:t>计算依据</w:t>
      </w:r>
      <w:r>
        <w:tab/>
      </w:r>
      <w:r>
        <w:fldChar w:fldCharType="begin"/>
      </w:r>
      <w:r>
        <w:instrText xml:space="preserve"> PAGEREF _Toc58243669 \h </w:instrText>
      </w:r>
      <w:r>
        <w:fldChar w:fldCharType="separate"/>
      </w:r>
      <w:r>
        <w:t>6</w:t>
      </w:r>
      <w:r>
        <w:fldChar w:fldCharType="end"/>
      </w:r>
      <w:r>
        <w:fldChar w:fldCharType="end"/>
      </w:r>
    </w:p>
    <w:p>
      <w:pPr>
        <w:pStyle w:val="20"/>
        <w:rPr>
          <w:rFonts w:asciiTheme="minorHAnsi" w:hAnsiTheme="minorHAnsi" w:eastAsiaTheme="minorEastAsia" w:cstheme="minorBidi"/>
          <w:b w:val="0"/>
          <w:bCs w:val="0"/>
          <w:szCs w:val="22"/>
        </w:rPr>
      </w:pPr>
      <w:r>
        <w:fldChar w:fldCharType="begin"/>
      </w:r>
      <w:r>
        <w:instrText xml:space="preserve"> HYPERLINK \l "_Toc58243670" </w:instrText>
      </w:r>
      <w:r>
        <w:fldChar w:fldCharType="separate"/>
      </w:r>
      <w:r>
        <w:rPr>
          <w:rStyle w:val="27"/>
        </w:rPr>
        <w:t>3</w:t>
      </w:r>
      <w:r>
        <w:rPr>
          <w:rFonts w:asciiTheme="minorHAnsi" w:hAnsiTheme="minorHAnsi" w:eastAsiaTheme="minorEastAsia" w:cstheme="minorBidi"/>
          <w:b w:val="0"/>
          <w:bCs w:val="0"/>
          <w:szCs w:val="22"/>
        </w:rPr>
        <w:tab/>
      </w:r>
      <w:r>
        <w:rPr>
          <w:rStyle w:val="27"/>
          <w:rFonts w:hint="eastAsia"/>
        </w:rPr>
        <w:t>参考标准</w:t>
      </w:r>
      <w:r>
        <w:tab/>
      </w:r>
      <w:r>
        <w:fldChar w:fldCharType="begin"/>
      </w:r>
      <w:r>
        <w:instrText xml:space="preserve"> PAGEREF _Toc58243670 \h </w:instrText>
      </w:r>
      <w:r>
        <w:fldChar w:fldCharType="separate"/>
      </w:r>
      <w:r>
        <w:t>6</w:t>
      </w:r>
      <w:r>
        <w:fldChar w:fldCharType="end"/>
      </w:r>
      <w:r>
        <w:fldChar w:fldCharType="end"/>
      </w:r>
    </w:p>
    <w:p>
      <w:pPr>
        <w:pStyle w:val="20"/>
        <w:rPr>
          <w:rFonts w:asciiTheme="minorHAnsi" w:hAnsiTheme="minorHAnsi" w:eastAsiaTheme="minorEastAsia" w:cstheme="minorBidi"/>
          <w:b w:val="0"/>
          <w:bCs w:val="0"/>
          <w:szCs w:val="22"/>
        </w:rPr>
      </w:pPr>
      <w:r>
        <w:fldChar w:fldCharType="begin"/>
      </w:r>
      <w:r>
        <w:instrText xml:space="preserve"> HYPERLINK \l "_Toc58243671" </w:instrText>
      </w:r>
      <w:r>
        <w:fldChar w:fldCharType="separate"/>
      </w:r>
      <w:r>
        <w:rPr>
          <w:rStyle w:val="27"/>
        </w:rPr>
        <w:t>4</w:t>
      </w:r>
      <w:r>
        <w:rPr>
          <w:rFonts w:asciiTheme="minorHAnsi" w:hAnsiTheme="minorHAnsi" w:eastAsiaTheme="minorEastAsia" w:cstheme="minorBidi"/>
          <w:b w:val="0"/>
          <w:bCs w:val="0"/>
          <w:szCs w:val="22"/>
        </w:rPr>
        <w:tab/>
      </w:r>
      <w:r>
        <w:rPr>
          <w:rStyle w:val="27"/>
          <w:rFonts w:hint="eastAsia"/>
        </w:rPr>
        <w:t>技术措施</w:t>
      </w:r>
      <w:r>
        <w:tab/>
      </w:r>
      <w:r>
        <w:fldChar w:fldCharType="begin"/>
      </w:r>
      <w:r>
        <w:instrText xml:space="preserve"> PAGEREF _Toc58243671 \h </w:instrText>
      </w:r>
      <w:r>
        <w:fldChar w:fldCharType="separate"/>
      </w:r>
      <w:r>
        <w:t>6</w:t>
      </w:r>
      <w:r>
        <w:fldChar w:fldCharType="end"/>
      </w:r>
      <w:r>
        <w:fldChar w:fldCharType="end"/>
      </w:r>
    </w:p>
    <w:p>
      <w:pPr>
        <w:pStyle w:val="20"/>
        <w:rPr>
          <w:rFonts w:asciiTheme="minorHAnsi" w:hAnsiTheme="minorHAnsi" w:eastAsiaTheme="minorEastAsia" w:cstheme="minorBidi"/>
          <w:b w:val="0"/>
          <w:bCs w:val="0"/>
          <w:szCs w:val="22"/>
        </w:rPr>
      </w:pPr>
      <w:r>
        <w:fldChar w:fldCharType="begin"/>
      </w:r>
      <w:r>
        <w:instrText xml:space="preserve"> HYPERLINK \l "_Toc58243672" </w:instrText>
      </w:r>
      <w:r>
        <w:fldChar w:fldCharType="separate"/>
      </w:r>
      <w:r>
        <w:rPr>
          <w:rStyle w:val="27"/>
        </w:rPr>
        <w:t>5</w:t>
      </w:r>
      <w:r>
        <w:rPr>
          <w:rFonts w:asciiTheme="minorHAnsi" w:hAnsiTheme="minorHAnsi" w:eastAsiaTheme="minorEastAsia" w:cstheme="minorBidi"/>
          <w:b w:val="0"/>
          <w:bCs w:val="0"/>
          <w:szCs w:val="22"/>
        </w:rPr>
        <w:tab/>
      </w:r>
      <w:r>
        <w:rPr>
          <w:rStyle w:val="27"/>
          <w:rFonts w:hint="eastAsia"/>
        </w:rPr>
        <w:t>计算方法</w:t>
      </w:r>
      <w:r>
        <w:tab/>
      </w:r>
      <w:r>
        <w:fldChar w:fldCharType="begin"/>
      </w:r>
      <w:r>
        <w:instrText xml:space="preserve"> PAGEREF _Toc58243672 \h </w:instrText>
      </w:r>
      <w:r>
        <w:fldChar w:fldCharType="separate"/>
      </w:r>
      <w:r>
        <w:t>6</w:t>
      </w:r>
      <w:r>
        <w:fldChar w:fldCharType="end"/>
      </w:r>
      <w:r>
        <w:fldChar w:fldCharType="end"/>
      </w:r>
    </w:p>
    <w:p>
      <w:pPr>
        <w:pStyle w:val="21"/>
        <w:rPr>
          <w:rFonts w:asciiTheme="minorHAnsi" w:hAnsiTheme="minorHAnsi" w:eastAsiaTheme="minorEastAsia" w:cstheme="minorBidi"/>
          <w:szCs w:val="22"/>
        </w:rPr>
      </w:pPr>
      <w:r>
        <w:fldChar w:fldCharType="begin"/>
      </w:r>
      <w:r>
        <w:instrText xml:space="preserve"> HYPERLINK \l "_Toc58243673" </w:instrText>
      </w:r>
      <w:r>
        <w:fldChar w:fldCharType="separate"/>
      </w:r>
      <w:r>
        <w:rPr>
          <w:rStyle w:val="27"/>
          <w:lang w:val="en-GB"/>
        </w:rPr>
        <w:t>5.1</w:t>
      </w:r>
      <w:r>
        <w:rPr>
          <w:rFonts w:asciiTheme="minorHAnsi" w:hAnsiTheme="minorHAnsi" w:eastAsiaTheme="minorEastAsia" w:cstheme="minorBidi"/>
          <w:szCs w:val="22"/>
        </w:rPr>
        <w:tab/>
      </w:r>
      <w:r>
        <w:rPr>
          <w:rStyle w:val="27"/>
        </w:rPr>
        <w:t>CFD</w:t>
      </w:r>
      <w:r>
        <w:rPr>
          <w:rStyle w:val="27"/>
          <w:rFonts w:hint="eastAsia"/>
        </w:rPr>
        <w:t>计算原理</w:t>
      </w:r>
      <w:r>
        <w:tab/>
      </w:r>
      <w:r>
        <w:fldChar w:fldCharType="begin"/>
      </w:r>
      <w:r>
        <w:instrText xml:space="preserve"> PAGEREF _Toc58243673 \h </w:instrText>
      </w:r>
      <w:r>
        <w:fldChar w:fldCharType="separate"/>
      </w:r>
      <w:r>
        <w:t>6</w:t>
      </w:r>
      <w:r>
        <w:fldChar w:fldCharType="end"/>
      </w:r>
      <w:r>
        <w:fldChar w:fldCharType="end"/>
      </w:r>
    </w:p>
    <w:p>
      <w:pPr>
        <w:pStyle w:val="16"/>
        <w:rPr>
          <w:rFonts w:asciiTheme="minorHAnsi" w:hAnsiTheme="minorHAnsi" w:eastAsiaTheme="minorEastAsia" w:cstheme="minorBidi"/>
          <w:szCs w:val="22"/>
        </w:rPr>
      </w:pPr>
      <w:r>
        <w:fldChar w:fldCharType="begin"/>
      </w:r>
      <w:r>
        <w:instrText xml:space="preserve"> HYPERLINK \l "_Toc58243674" </w:instrText>
      </w:r>
      <w:r>
        <w:fldChar w:fldCharType="separate"/>
      </w:r>
      <w:r>
        <w:rPr>
          <w:rStyle w:val="27"/>
          <w:lang w:val="en-GB"/>
        </w:rPr>
        <w:t>5.1.1</w:t>
      </w:r>
      <w:r>
        <w:rPr>
          <w:rFonts w:asciiTheme="minorHAnsi" w:hAnsiTheme="minorHAnsi" w:eastAsiaTheme="minorEastAsia" w:cstheme="minorBidi"/>
          <w:szCs w:val="22"/>
        </w:rPr>
        <w:tab/>
      </w:r>
      <w:r>
        <w:rPr>
          <w:rStyle w:val="27"/>
          <w:rFonts w:hint="eastAsia"/>
        </w:rPr>
        <w:t>湍流模型</w:t>
      </w:r>
      <w:r>
        <w:tab/>
      </w:r>
      <w:r>
        <w:fldChar w:fldCharType="begin"/>
      </w:r>
      <w:r>
        <w:instrText xml:space="preserve"> PAGEREF _Toc58243674 \h </w:instrText>
      </w:r>
      <w:r>
        <w:fldChar w:fldCharType="separate"/>
      </w:r>
      <w:r>
        <w:t>6</w:t>
      </w:r>
      <w:r>
        <w:fldChar w:fldCharType="end"/>
      </w:r>
      <w:r>
        <w:fldChar w:fldCharType="end"/>
      </w:r>
    </w:p>
    <w:p>
      <w:pPr>
        <w:pStyle w:val="16"/>
        <w:rPr>
          <w:rFonts w:asciiTheme="minorHAnsi" w:hAnsiTheme="minorHAnsi" w:eastAsiaTheme="minorEastAsia" w:cstheme="minorBidi"/>
          <w:szCs w:val="22"/>
        </w:rPr>
      </w:pPr>
      <w:r>
        <w:fldChar w:fldCharType="begin"/>
      </w:r>
      <w:r>
        <w:instrText xml:space="preserve"> HYPERLINK \l "_Toc58243675" </w:instrText>
      </w:r>
      <w:r>
        <w:fldChar w:fldCharType="separate"/>
      </w:r>
      <w:r>
        <w:rPr>
          <w:rStyle w:val="27"/>
          <w:lang w:val="en-GB"/>
        </w:rPr>
        <w:t>5.1.2</w:t>
      </w:r>
      <w:r>
        <w:rPr>
          <w:rFonts w:asciiTheme="minorHAnsi" w:hAnsiTheme="minorHAnsi" w:eastAsiaTheme="minorEastAsia" w:cstheme="minorBidi"/>
          <w:szCs w:val="22"/>
        </w:rPr>
        <w:tab/>
      </w:r>
      <w:r>
        <w:rPr>
          <w:rStyle w:val="27"/>
          <w:rFonts w:hint="eastAsia"/>
        </w:rPr>
        <w:t>边界条件</w:t>
      </w:r>
      <w:r>
        <w:tab/>
      </w:r>
      <w:r>
        <w:fldChar w:fldCharType="begin"/>
      </w:r>
      <w:r>
        <w:instrText xml:space="preserve"> PAGEREF _Toc58243675 \h </w:instrText>
      </w:r>
      <w:r>
        <w:fldChar w:fldCharType="separate"/>
      </w:r>
      <w:r>
        <w:t>7</w:t>
      </w:r>
      <w:r>
        <w:fldChar w:fldCharType="end"/>
      </w:r>
      <w:r>
        <w:fldChar w:fldCharType="end"/>
      </w:r>
    </w:p>
    <w:p>
      <w:pPr>
        <w:pStyle w:val="16"/>
        <w:rPr>
          <w:rFonts w:asciiTheme="minorHAnsi" w:hAnsiTheme="minorHAnsi" w:eastAsiaTheme="minorEastAsia" w:cstheme="minorBidi"/>
          <w:szCs w:val="22"/>
        </w:rPr>
      </w:pPr>
      <w:r>
        <w:fldChar w:fldCharType="begin"/>
      </w:r>
      <w:r>
        <w:instrText xml:space="preserve"> HYPERLINK \l "_Toc58243676" </w:instrText>
      </w:r>
      <w:r>
        <w:fldChar w:fldCharType="separate"/>
      </w:r>
      <w:r>
        <w:rPr>
          <w:rStyle w:val="27"/>
          <w:lang w:val="en-GB"/>
        </w:rPr>
        <w:t>5.1.3</w:t>
      </w:r>
      <w:r>
        <w:rPr>
          <w:rFonts w:asciiTheme="minorHAnsi" w:hAnsiTheme="minorHAnsi" w:eastAsiaTheme="minorEastAsia" w:cstheme="minorBidi"/>
          <w:szCs w:val="22"/>
        </w:rPr>
        <w:tab/>
      </w:r>
      <w:r>
        <w:rPr>
          <w:rStyle w:val="27"/>
          <w:rFonts w:hint="eastAsia"/>
        </w:rPr>
        <w:t>求解计算</w:t>
      </w:r>
      <w:r>
        <w:tab/>
      </w:r>
      <w:r>
        <w:fldChar w:fldCharType="begin"/>
      </w:r>
      <w:r>
        <w:instrText xml:space="preserve"> PAGEREF _Toc58243676 \h </w:instrText>
      </w:r>
      <w:r>
        <w:fldChar w:fldCharType="separate"/>
      </w:r>
      <w:r>
        <w:t>7</w:t>
      </w:r>
      <w:r>
        <w:fldChar w:fldCharType="end"/>
      </w:r>
      <w:r>
        <w:fldChar w:fldCharType="end"/>
      </w:r>
    </w:p>
    <w:p>
      <w:pPr>
        <w:pStyle w:val="20"/>
        <w:rPr>
          <w:rFonts w:asciiTheme="minorHAnsi" w:hAnsiTheme="minorHAnsi" w:eastAsiaTheme="minorEastAsia" w:cstheme="minorBidi"/>
          <w:b w:val="0"/>
          <w:bCs w:val="0"/>
          <w:szCs w:val="22"/>
        </w:rPr>
      </w:pPr>
      <w:r>
        <w:fldChar w:fldCharType="begin"/>
      </w:r>
      <w:r>
        <w:instrText xml:space="preserve"> HYPERLINK \l "_Toc58243677" </w:instrText>
      </w:r>
      <w:r>
        <w:fldChar w:fldCharType="separate"/>
      </w:r>
      <w:r>
        <w:rPr>
          <w:rStyle w:val="27"/>
        </w:rPr>
        <w:t>6</w:t>
      </w:r>
      <w:r>
        <w:rPr>
          <w:rFonts w:asciiTheme="minorHAnsi" w:hAnsiTheme="minorHAnsi" w:eastAsiaTheme="minorEastAsia" w:cstheme="minorBidi"/>
          <w:b w:val="0"/>
          <w:bCs w:val="0"/>
          <w:szCs w:val="22"/>
        </w:rPr>
        <w:tab/>
      </w:r>
      <w:r>
        <w:rPr>
          <w:rStyle w:val="27"/>
          <w:rFonts w:hint="eastAsia"/>
        </w:rPr>
        <w:t>结果分析</w:t>
      </w:r>
      <w:r>
        <w:tab/>
      </w:r>
      <w:r>
        <w:fldChar w:fldCharType="begin"/>
      </w:r>
      <w:r>
        <w:instrText xml:space="preserve"> PAGEREF _Toc58243677 \h </w:instrText>
      </w:r>
      <w:r>
        <w:fldChar w:fldCharType="separate"/>
      </w:r>
      <w:r>
        <w:t>9</w:t>
      </w:r>
      <w:r>
        <w:fldChar w:fldCharType="end"/>
      </w:r>
      <w:r>
        <w:fldChar w:fldCharType="end"/>
      </w:r>
    </w:p>
    <w:p>
      <w:pPr>
        <w:pStyle w:val="21"/>
        <w:rPr>
          <w:rFonts w:asciiTheme="minorHAnsi" w:hAnsiTheme="minorHAnsi" w:eastAsiaTheme="minorEastAsia" w:cstheme="minorBidi"/>
          <w:szCs w:val="22"/>
        </w:rPr>
      </w:pPr>
      <w:r>
        <w:fldChar w:fldCharType="begin"/>
      </w:r>
      <w:r>
        <w:instrText xml:space="preserve"> HYPERLINK \l "_Toc58243678" </w:instrText>
      </w:r>
      <w:r>
        <w:fldChar w:fldCharType="separate"/>
      </w:r>
      <w:r>
        <w:rPr>
          <w:rStyle w:val="27"/>
          <w:lang w:val="en-GB"/>
        </w:rPr>
        <w:t>6.1</w:t>
      </w:r>
      <w:r>
        <w:rPr>
          <w:rFonts w:asciiTheme="minorHAnsi" w:hAnsiTheme="minorHAnsi" w:eastAsiaTheme="minorEastAsia" w:cstheme="minorBidi"/>
          <w:szCs w:val="22"/>
        </w:rPr>
        <w:tab/>
      </w:r>
      <w:r>
        <w:rPr>
          <w:rStyle w:val="27"/>
          <w:rFonts w:hint="eastAsia"/>
        </w:rPr>
        <w:t>室内速度场分布</w:t>
      </w:r>
      <w:r>
        <w:tab/>
      </w:r>
      <w:r>
        <w:fldChar w:fldCharType="begin"/>
      </w:r>
      <w:r>
        <w:instrText xml:space="preserve"> PAGEREF _Toc58243678 \h </w:instrText>
      </w:r>
      <w:r>
        <w:fldChar w:fldCharType="separate"/>
      </w:r>
      <w:r>
        <w:t>9</w:t>
      </w:r>
      <w:r>
        <w:fldChar w:fldCharType="end"/>
      </w:r>
      <w:r>
        <w:fldChar w:fldCharType="end"/>
      </w:r>
    </w:p>
    <w:p>
      <w:pPr>
        <w:pStyle w:val="21"/>
        <w:rPr>
          <w:rFonts w:asciiTheme="minorHAnsi" w:hAnsiTheme="minorHAnsi" w:eastAsiaTheme="minorEastAsia" w:cstheme="minorBidi"/>
          <w:szCs w:val="22"/>
        </w:rPr>
      </w:pPr>
      <w:r>
        <w:fldChar w:fldCharType="begin"/>
      </w:r>
      <w:r>
        <w:instrText xml:space="preserve"> HYPERLINK \l "_Toc58243679" </w:instrText>
      </w:r>
      <w:r>
        <w:fldChar w:fldCharType="separate"/>
      </w:r>
      <w:r>
        <w:rPr>
          <w:rStyle w:val="27"/>
          <w:lang w:val="en-GB"/>
        </w:rPr>
        <w:t>6.2</w:t>
      </w:r>
      <w:r>
        <w:rPr>
          <w:rFonts w:asciiTheme="minorHAnsi" w:hAnsiTheme="minorHAnsi" w:eastAsiaTheme="minorEastAsia" w:cstheme="minorBidi"/>
          <w:szCs w:val="22"/>
        </w:rPr>
        <w:tab/>
      </w:r>
      <w:r>
        <w:rPr>
          <w:rStyle w:val="27"/>
          <w:rFonts w:hint="eastAsia"/>
        </w:rPr>
        <w:t>室内风速矢量图</w:t>
      </w:r>
      <w:r>
        <w:tab/>
      </w:r>
      <w:r>
        <w:fldChar w:fldCharType="begin"/>
      </w:r>
      <w:r>
        <w:instrText xml:space="preserve"> PAGEREF _Toc58243679 \h </w:instrText>
      </w:r>
      <w:r>
        <w:fldChar w:fldCharType="separate"/>
      </w:r>
      <w:r>
        <w:t>10</w:t>
      </w:r>
      <w:r>
        <w:fldChar w:fldCharType="end"/>
      </w:r>
      <w:r>
        <w:fldChar w:fldCharType="end"/>
      </w:r>
    </w:p>
    <w:p>
      <w:pPr>
        <w:pStyle w:val="20"/>
        <w:rPr>
          <w:rFonts w:asciiTheme="minorHAnsi" w:hAnsiTheme="minorHAnsi" w:eastAsiaTheme="minorEastAsia" w:cstheme="minorBidi"/>
          <w:b w:val="0"/>
          <w:bCs w:val="0"/>
          <w:szCs w:val="22"/>
        </w:rPr>
      </w:pPr>
      <w:r>
        <w:fldChar w:fldCharType="begin"/>
      </w:r>
      <w:r>
        <w:instrText xml:space="preserve"> HYPERLINK \l "_Toc58243680" </w:instrText>
      </w:r>
      <w:r>
        <w:fldChar w:fldCharType="separate"/>
      </w:r>
      <w:r>
        <w:rPr>
          <w:rStyle w:val="27"/>
        </w:rPr>
        <w:t>7</w:t>
      </w:r>
      <w:r>
        <w:rPr>
          <w:rFonts w:asciiTheme="minorHAnsi" w:hAnsiTheme="minorHAnsi" w:eastAsiaTheme="minorEastAsia" w:cstheme="minorBidi"/>
          <w:b w:val="0"/>
          <w:bCs w:val="0"/>
          <w:szCs w:val="22"/>
        </w:rPr>
        <w:tab/>
      </w:r>
      <w:r>
        <w:rPr>
          <w:rStyle w:val="27"/>
          <w:rFonts w:hint="eastAsia"/>
        </w:rPr>
        <w:t>结论</w:t>
      </w:r>
      <w:r>
        <w:tab/>
      </w:r>
      <w:r>
        <w:fldChar w:fldCharType="begin"/>
      </w:r>
      <w:r>
        <w:instrText xml:space="preserve"> PAGEREF _Toc58243680 \h </w:instrText>
      </w:r>
      <w:r>
        <w:fldChar w:fldCharType="separate"/>
      </w:r>
      <w:r>
        <w:t>11</w:t>
      </w:r>
      <w:r>
        <w:fldChar w:fldCharType="end"/>
      </w:r>
      <w:r>
        <w:fldChar w:fldCharType="end"/>
      </w:r>
    </w:p>
    <w:p>
      <w:pPr>
        <w:pStyle w:val="20"/>
        <w:spacing w:line="240" w:lineRule="auto"/>
        <w:sectPr>
          <w:footerReference r:id="rId7" w:type="first"/>
          <w:headerReference r:id="rId5" w:type="default"/>
          <w:footerReference r:id="rId6" w:type="default"/>
          <w:pgSz w:w="11906" w:h="16838"/>
          <w:pgMar w:top="1440" w:right="1558" w:bottom="1440" w:left="1418" w:header="850" w:footer="170" w:gutter="0"/>
          <w:cols w:space="425" w:num="1"/>
          <w:titlePg/>
          <w:docGrid w:type="lines" w:linePitch="312" w:charSpace="0"/>
        </w:sectPr>
      </w:pPr>
      <w:r>
        <w:fldChar w:fldCharType="end"/>
      </w:r>
    </w:p>
    <w:bookmarkEnd w:id="9"/>
    <w:p>
      <w:pPr>
        <w:pStyle w:val="2"/>
      </w:pPr>
      <w:bookmarkStart w:id="10" w:name="_Toc58243666"/>
      <w:bookmarkStart w:id="11" w:name="_Toc13735908"/>
      <w:bookmarkStart w:id="12" w:name="_Toc50050011"/>
      <w:bookmarkStart w:id="13" w:name="_Toc452108759"/>
      <w:bookmarkStart w:id="14" w:name="_Toc452108762"/>
      <w:bookmarkStart w:id="15" w:name="TitleFormat"/>
      <w:r>
        <w:rPr>
          <w:rFonts w:hint="eastAsia"/>
        </w:rPr>
        <w:t>项目概况</w:t>
      </w:r>
      <w:bookmarkEnd w:id="10"/>
      <w:bookmarkEnd w:id="11"/>
      <w:bookmarkEnd w:id="12"/>
      <w:bookmarkEnd w:id="13"/>
    </w:p>
    <w:p>
      <w:pPr>
        <w:pStyle w:val="3"/>
        <w:ind w:firstLine="420"/>
        <w:rPr>
          <w:lang w:val="en-US"/>
        </w:rPr>
      </w:pPr>
      <w:bookmarkStart w:id="16" w:name="项目概况"/>
      <w:bookmarkEnd w:id="16"/>
    </w:p>
    <w:p>
      <w:pPr>
        <w:pStyle w:val="3"/>
        <w:ind w:firstLine="420"/>
        <w:rPr>
          <w:lang w:val="en-US"/>
        </w:rPr>
      </w:pPr>
    </w:p>
    <w:p>
      <w:pPr>
        <w:pStyle w:val="3"/>
        <w:ind w:firstLine="420"/>
        <w:rPr>
          <w:lang w:val="en-US"/>
        </w:rPr>
      </w:pPr>
    </w:p>
    <w:p>
      <w:pPr>
        <w:pStyle w:val="3"/>
        <w:ind w:firstLine="420"/>
        <w:rPr>
          <w:lang w:val="en-US"/>
        </w:rPr>
        <w:sectPr>
          <w:pgSz w:w="11906" w:h="16838"/>
          <w:pgMar w:top="822" w:right="1134" w:bottom="992" w:left="709" w:header="283" w:footer="170" w:gutter="0"/>
          <w:cols w:space="720" w:num="1"/>
          <w:docGrid w:type="linesAndChars" w:linePitch="312" w:charSpace="0"/>
        </w:sectPr>
      </w:pPr>
    </w:p>
    <w:p>
      <w:pPr>
        <w:pStyle w:val="4"/>
      </w:pPr>
      <w:bookmarkStart w:id="17" w:name="_Toc452108760"/>
      <w:bookmarkStart w:id="18" w:name="_Toc13735909"/>
      <w:bookmarkStart w:id="19" w:name="_Toc58243667"/>
      <w:bookmarkStart w:id="20" w:name="_Toc50050012"/>
      <w:bookmarkStart w:id="21" w:name="平面图2"/>
      <w:r>
        <w:t>平面图</w:t>
      </w:r>
      <w:bookmarkEnd w:id="17"/>
      <w:bookmarkEnd w:id="18"/>
      <w:bookmarkEnd w:id="19"/>
      <w:bookmarkEnd w:id="20"/>
    </w:p>
    <w:p>
      <w:pPr>
        <w:pStyle w:val="3"/>
        <w:ind w:firstLine="0" w:firstLineChars="0"/>
        <w:jc w:val="center"/>
        <w:rPr>
          <w:lang w:val="en-US"/>
        </w:rPr>
      </w:pPr>
      <w:bookmarkStart w:id="22" w:name="平面图"/>
      <w:bookmarkEnd w:id="22"/>
      <w:r>
        <w:drawing>
          <wp:inline distT="0" distB="0" distL="0" distR="0">
            <wp:extent cx="5667375" cy="4076700"/>
            <wp:effectExtent l="0" t="0" r="0" b="0"/>
            <wp:docPr id="115" name="图片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图片 115"/>
                    <pic:cNvPicPr>
                      <a:picLocks noChangeAspect="1"/>
                    </pic:cNvPicPr>
                  </pic:nvPicPr>
                  <pic:blipFill>
                    <a:blip r:embed="rId10"/>
                    <a:stretch>
                      <a:fillRect/>
                    </a:stretch>
                  </pic:blipFill>
                  <pic:spPr>
                    <a:xfrm>
                      <a:off x="0" y="0"/>
                      <a:ext cx="5667375" cy="4076700"/>
                    </a:xfrm>
                    <a:prstGeom prst="rect">
                      <a:avLst/>
                    </a:prstGeom>
                  </pic:spPr>
                </pic:pic>
              </a:graphicData>
            </a:graphic>
          </wp:inline>
        </w:drawing>
      </w:r>
    </w:p>
    <w:p>
      <w:pPr>
        <w:pStyle w:val="3"/>
        <w:ind w:firstLine="0" w:firstLineChars="0"/>
        <w:jc w:val="center"/>
        <w:rPr>
          <w:lang w:val="en-US"/>
        </w:rPr>
      </w:pPr>
      <w:r>
        <w:rPr>
          <w:lang w:val="en-US"/>
        </w:rPr>
        <w:t>1层平面</w:t>
      </w:r>
    </w:p>
    <w:p>
      <w:pPr>
        <w:pStyle w:val="3"/>
        <w:ind w:firstLine="0" w:firstLineChars="0"/>
        <w:jc w:val="center"/>
        <w:rPr>
          <w:lang w:val="en-US"/>
        </w:rPr>
      </w:pPr>
      <w:r>
        <w:drawing>
          <wp:inline distT="0" distB="0" distL="0" distR="0">
            <wp:extent cx="5667375" cy="3933825"/>
            <wp:effectExtent l="0" t="0" r="0" b="0"/>
            <wp:docPr id="116" name="图片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图片 116"/>
                    <pic:cNvPicPr>
                      <a:picLocks noChangeAspect="1"/>
                    </pic:cNvPicPr>
                  </pic:nvPicPr>
                  <pic:blipFill>
                    <a:blip r:embed="rId11"/>
                    <a:stretch>
                      <a:fillRect/>
                    </a:stretch>
                  </pic:blipFill>
                  <pic:spPr>
                    <a:xfrm>
                      <a:off x="0" y="0"/>
                      <a:ext cx="5667375" cy="3933825"/>
                    </a:xfrm>
                    <a:prstGeom prst="rect">
                      <a:avLst/>
                    </a:prstGeom>
                  </pic:spPr>
                </pic:pic>
              </a:graphicData>
            </a:graphic>
          </wp:inline>
        </w:drawing>
      </w:r>
    </w:p>
    <w:p>
      <w:pPr>
        <w:pStyle w:val="3"/>
        <w:ind w:firstLine="0" w:firstLineChars="0"/>
        <w:jc w:val="center"/>
        <w:rPr>
          <w:lang w:val="en-US"/>
        </w:rPr>
      </w:pPr>
      <w:r>
        <w:rPr>
          <w:lang w:val="en-US"/>
        </w:rPr>
        <w:t>2层平面</w:t>
      </w:r>
    </w:p>
    <w:p>
      <w:pPr>
        <w:pStyle w:val="3"/>
        <w:ind w:firstLine="0" w:firstLineChars="0"/>
        <w:jc w:val="center"/>
        <w:rPr>
          <w:lang w:val="en-US"/>
        </w:rPr>
      </w:pPr>
      <w:r>
        <w:drawing>
          <wp:inline distT="0" distB="0" distL="0" distR="0">
            <wp:extent cx="5667375" cy="3981450"/>
            <wp:effectExtent l="0" t="0" r="0" b="0"/>
            <wp:docPr id="117" name="图片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图片 117"/>
                    <pic:cNvPicPr>
                      <a:picLocks noChangeAspect="1"/>
                    </pic:cNvPicPr>
                  </pic:nvPicPr>
                  <pic:blipFill>
                    <a:blip r:embed="rId12"/>
                    <a:stretch>
                      <a:fillRect/>
                    </a:stretch>
                  </pic:blipFill>
                  <pic:spPr>
                    <a:xfrm>
                      <a:off x="0" y="0"/>
                      <a:ext cx="5667375" cy="3981450"/>
                    </a:xfrm>
                    <a:prstGeom prst="rect">
                      <a:avLst/>
                    </a:prstGeom>
                  </pic:spPr>
                </pic:pic>
              </a:graphicData>
            </a:graphic>
          </wp:inline>
        </w:drawing>
      </w:r>
    </w:p>
    <w:p>
      <w:pPr>
        <w:pStyle w:val="3"/>
        <w:ind w:firstLine="0" w:firstLineChars="0"/>
        <w:jc w:val="center"/>
        <w:rPr>
          <w:lang w:val="en-US"/>
        </w:rPr>
      </w:pPr>
      <w:r>
        <w:rPr>
          <w:lang w:val="en-US"/>
        </w:rPr>
        <w:t>3层平面</w:t>
      </w:r>
    </w:p>
    <w:p>
      <w:pPr>
        <w:pStyle w:val="3"/>
        <w:ind w:firstLine="0" w:firstLineChars="0"/>
        <w:jc w:val="center"/>
        <w:rPr>
          <w:lang w:val="en-US"/>
        </w:rPr>
      </w:pPr>
    </w:p>
    <w:bookmarkEnd w:id="21"/>
    <w:p>
      <w:pPr>
        <w:pStyle w:val="3"/>
        <w:ind w:firstLine="0" w:firstLineChars="0"/>
        <w:jc w:val="center"/>
        <w:rPr>
          <w:lang w:val="en-US"/>
        </w:rPr>
      </w:pPr>
    </w:p>
    <w:p>
      <w:pPr>
        <w:pStyle w:val="4"/>
      </w:pPr>
      <w:bookmarkStart w:id="23" w:name="_Toc452108761"/>
      <w:bookmarkStart w:id="24" w:name="_Toc13735910"/>
      <w:bookmarkStart w:id="25" w:name="_Toc50050013"/>
      <w:bookmarkStart w:id="26" w:name="_Toc58243668"/>
      <w:r>
        <w:rPr>
          <w:rFonts w:hint="eastAsia"/>
        </w:rPr>
        <w:t>三</w:t>
      </w:r>
      <w:r>
        <w:t>维视图</w:t>
      </w:r>
      <w:bookmarkEnd w:id="23"/>
      <w:bookmarkEnd w:id="24"/>
      <w:bookmarkEnd w:id="25"/>
      <w:bookmarkEnd w:id="26"/>
    </w:p>
    <w:p>
      <w:pPr>
        <w:pStyle w:val="3"/>
        <w:ind w:firstLine="0" w:firstLineChars="0"/>
        <w:jc w:val="center"/>
        <w:rPr>
          <w:lang w:val="en-US"/>
        </w:rPr>
      </w:pPr>
      <w:bookmarkStart w:id="27" w:name="三维视图"/>
      <w:bookmarkStart w:id="28" w:name="模型观察"/>
      <w:r>
        <w:t>请先在【模型观察】命令中保存图片</w:t>
      </w:r>
      <w:bookmarkEnd w:id="27"/>
      <w:bookmarkEnd w:id="28"/>
    </w:p>
    <w:p>
      <w:pPr>
        <w:pStyle w:val="3"/>
        <w:ind w:firstLine="0" w:firstLineChars="0"/>
        <w:rPr>
          <w:lang w:val="en-US"/>
        </w:rPr>
        <w:sectPr>
          <w:pgSz w:w="11906" w:h="16838"/>
          <w:pgMar w:top="992" w:right="709" w:bottom="822" w:left="1134" w:header="284" w:footer="170" w:gutter="0"/>
          <w:cols w:space="720" w:num="1"/>
          <w:docGrid w:type="linesAndChars" w:linePitch="312" w:charSpace="0"/>
        </w:sectPr>
      </w:pPr>
    </w:p>
    <w:p>
      <w:pPr>
        <w:pStyle w:val="2"/>
      </w:pPr>
      <w:bookmarkStart w:id="29" w:name="_Toc50050014"/>
      <w:bookmarkStart w:id="30" w:name="_Toc58243669"/>
      <w:r>
        <w:rPr>
          <w:rFonts w:hint="eastAsia"/>
        </w:rPr>
        <w:t>计算</w:t>
      </w:r>
      <w:r>
        <w:t>依据</w:t>
      </w:r>
      <w:bookmarkEnd w:id="14"/>
      <w:bookmarkEnd w:id="15"/>
      <w:bookmarkEnd w:id="29"/>
      <w:bookmarkEnd w:id="30"/>
    </w:p>
    <w:p>
      <w:pPr>
        <w:pStyle w:val="3"/>
        <w:ind w:firstLine="199" w:firstLineChars="95"/>
        <w:rPr>
          <w:lang w:val="en-US"/>
        </w:rPr>
      </w:pPr>
      <w:bookmarkStart w:id="31" w:name="_Toc452108763"/>
      <w:r>
        <w:rPr>
          <w:rFonts w:hint="eastAsia"/>
          <w:lang w:val="en-US"/>
        </w:rPr>
        <w:t>本项目主要参照资料为：</w:t>
      </w:r>
    </w:p>
    <w:p>
      <w:pPr>
        <w:pStyle w:val="3"/>
        <w:numPr>
          <w:ilvl w:val="0"/>
          <w:numId w:val="2"/>
        </w:numPr>
        <w:ind w:left="0" w:firstLine="200" w:firstLineChars="0"/>
        <w:rPr>
          <w:lang w:val="en-US"/>
        </w:rPr>
      </w:pPr>
      <w:bookmarkStart w:id="32" w:name="参考标准名称1"/>
      <w:r>
        <w:rPr>
          <w:rFonts w:hint="eastAsia"/>
          <w:lang w:val="en-US"/>
        </w:rPr>
        <w:t>《绿色建筑评价标准》GB/T50378-2019</w:t>
      </w:r>
      <w:bookmarkEnd w:id="32"/>
    </w:p>
    <w:p>
      <w:pPr>
        <w:pStyle w:val="3"/>
        <w:numPr>
          <w:ilvl w:val="0"/>
          <w:numId w:val="2"/>
        </w:numPr>
        <w:ind w:left="0" w:firstLine="200" w:firstLineChars="0"/>
        <w:rPr>
          <w:lang w:val="en-US"/>
        </w:rPr>
      </w:pPr>
      <w:r>
        <w:rPr>
          <w:rFonts w:hint="eastAsia"/>
          <w:lang w:val="en-US"/>
        </w:rPr>
        <w:t>《绿色建筑评价技术细则》</w:t>
      </w:r>
    </w:p>
    <w:p>
      <w:pPr>
        <w:pStyle w:val="3"/>
        <w:numPr>
          <w:ilvl w:val="0"/>
          <w:numId w:val="2"/>
        </w:numPr>
        <w:ind w:left="0" w:firstLine="200" w:firstLineChars="0"/>
        <w:rPr>
          <w:lang w:val="en-US"/>
        </w:rPr>
      </w:pPr>
      <w:r>
        <w:rPr>
          <w:rFonts w:hint="eastAsia"/>
          <w:lang w:val="en-US"/>
        </w:rPr>
        <w:t>《建筑通风效果测试与评价标准》JGJ/T 309—2013</w:t>
      </w:r>
    </w:p>
    <w:p>
      <w:pPr>
        <w:pStyle w:val="3"/>
        <w:numPr>
          <w:ilvl w:val="0"/>
          <w:numId w:val="2"/>
        </w:numPr>
        <w:ind w:left="0" w:firstLine="200" w:firstLineChars="0"/>
        <w:rPr>
          <w:lang w:val="en-US"/>
        </w:rPr>
      </w:pPr>
      <w:r>
        <w:rPr>
          <w:rFonts w:hint="eastAsia"/>
          <w:lang w:val="en-US"/>
        </w:rPr>
        <w:t>委托方提供的总平面图、建筑专业设计图纸、设计效果图等图纸资料</w:t>
      </w:r>
    </w:p>
    <w:p>
      <w:pPr>
        <w:pStyle w:val="3"/>
        <w:ind w:left="200" w:firstLine="0" w:firstLineChars="0"/>
        <w:rPr>
          <w:lang w:val="en-US"/>
        </w:rPr>
      </w:pPr>
    </w:p>
    <w:p>
      <w:pPr>
        <w:pStyle w:val="2"/>
      </w:pPr>
      <w:bookmarkStart w:id="33" w:name="_Toc50050015"/>
      <w:bookmarkStart w:id="34" w:name="_Toc58243670"/>
      <w:r>
        <w:rPr>
          <w:rFonts w:hint="eastAsia"/>
        </w:rPr>
        <w:t>参考</w:t>
      </w:r>
      <w:r>
        <w:t>标准</w:t>
      </w:r>
      <w:bookmarkEnd w:id="31"/>
      <w:bookmarkEnd w:id="33"/>
      <w:bookmarkEnd w:id="34"/>
    </w:p>
    <w:p>
      <w:pPr>
        <w:pStyle w:val="3"/>
        <w:ind w:firstLine="420"/>
        <w:rPr>
          <w:lang w:val="en-US"/>
        </w:rPr>
      </w:pPr>
      <w:bookmarkStart w:id="35" w:name="_Toc452108764"/>
      <w:bookmarkStart w:id="36" w:name="_Toc451698935"/>
      <w:bookmarkStart w:id="37" w:name="_Toc451436145"/>
      <w:r>
        <w:rPr>
          <w:rFonts w:hint="eastAsia"/>
          <w:lang w:val="en-US"/>
        </w:rPr>
        <w:t>室内气流组织评价的主要依据为</w:t>
      </w:r>
      <w:bookmarkStart w:id="38" w:name="参考标准名称2"/>
      <w:r>
        <w:rPr>
          <w:rFonts w:hint="eastAsia"/>
          <w:lang w:val="en-US"/>
        </w:rPr>
        <w:t>《绿色建筑评价标准》GB/T50378-2019</w:t>
      </w:r>
      <w:bookmarkEnd w:id="38"/>
      <w:r>
        <w:rPr>
          <w:rFonts w:hint="eastAsia"/>
          <w:lang w:val="en-US"/>
        </w:rPr>
        <w:t>中控制项5.1.2条的要求，具体要求如下：</w:t>
      </w:r>
    </w:p>
    <w:p>
      <w:pPr>
        <w:pStyle w:val="15"/>
        <w:tabs>
          <w:tab w:val="left" w:pos="312"/>
        </w:tabs>
        <w:spacing w:line="360" w:lineRule="auto"/>
        <w:ind w:firstLineChars="0"/>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应采取措施避免厨房、餐厅、打印复印室、卫生间、地下车库等区域的空气和污染物串通到其他空间；应防止厨房、卫生间的排气倒灌。</w:t>
      </w:r>
    </w:p>
    <w:p>
      <w:pPr>
        <w:pStyle w:val="2"/>
      </w:pPr>
      <w:bookmarkStart w:id="39" w:name="_Toc50050016"/>
      <w:bookmarkStart w:id="40" w:name="_Toc58243671"/>
      <w:r>
        <w:rPr>
          <w:rFonts w:hint="eastAsia"/>
        </w:rPr>
        <w:t>技术措施</w:t>
      </w:r>
      <w:bookmarkEnd w:id="39"/>
      <w:bookmarkEnd w:id="40"/>
    </w:p>
    <w:p>
      <w:pPr>
        <w:pStyle w:val="3"/>
        <w:ind w:firstLine="420"/>
        <w:rPr>
          <w:lang w:val="en-US"/>
        </w:rPr>
      </w:pPr>
      <w:r>
        <w:rPr>
          <w:rFonts w:hint="eastAsia"/>
          <w:lang w:val="en-US"/>
        </w:rPr>
        <w:t>本项目采用了如下技术措施避免室内气流组织合理，防止污染物串通：</w:t>
      </w:r>
    </w:p>
    <w:p>
      <w:pPr>
        <w:pStyle w:val="3"/>
        <w:ind w:firstLine="420"/>
        <w:rPr>
          <w:lang w:val="en-US"/>
        </w:rPr>
      </w:pPr>
      <w:bookmarkStart w:id="41" w:name="技术措施"/>
      <w:r>
        <w:t>无</w:t>
      </w:r>
      <w:bookmarkEnd w:id="41"/>
    </w:p>
    <w:p>
      <w:pPr>
        <w:pStyle w:val="2"/>
      </w:pPr>
      <w:bookmarkStart w:id="42" w:name="_Toc50050017"/>
      <w:bookmarkStart w:id="43" w:name="_Toc58243672"/>
      <w:r>
        <w:rPr>
          <w:rFonts w:hint="eastAsia"/>
        </w:rPr>
        <w:t>计算</w:t>
      </w:r>
      <w:bookmarkEnd w:id="35"/>
      <w:bookmarkEnd w:id="36"/>
      <w:r>
        <w:rPr>
          <w:rFonts w:hint="eastAsia"/>
        </w:rPr>
        <w:t>方法</w:t>
      </w:r>
      <w:bookmarkEnd w:id="42"/>
      <w:bookmarkEnd w:id="43"/>
    </w:p>
    <w:p>
      <w:pPr>
        <w:pStyle w:val="3"/>
        <w:ind w:firstLine="420"/>
        <w:rPr>
          <w:lang w:val="en-US"/>
        </w:rPr>
      </w:pPr>
      <w:r>
        <w:rPr>
          <w:rFonts w:hint="eastAsia"/>
          <w:lang w:val="en-US"/>
        </w:rPr>
        <w:t xml:space="preserve">本项目首先采用CFD计算得出室内流速分布和气流方向，从整体上展示室内风速和气流组织，为室内优化设 </w:t>
      </w:r>
      <w:r>
        <w:rPr>
          <w:lang w:val="en-US"/>
        </w:rPr>
        <w:t xml:space="preserve"> </w:t>
      </w:r>
      <w:r>
        <w:rPr>
          <w:rFonts w:hint="eastAsia"/>
          <w:lang w:val="en-US"/>
        </w:rPr>
        <w:t>计提供依据。</w:t>
      </w:r>
    </w:p>
    <w:p>
      <w:pPr>
        <w:pStyle w:val="4"/>
      </w:pPr>
      <w:bookmarkStart w:id="44" w:name="_Toc50050018"/>
      <w:bookmarkStart w:id="45" w:name="_Toc58243673"/>
      <w:r>
        <w:t>CFD</w:t>
      </w:r>
      <w:r>
        <w:rPr>
          <w:rFonts w:hint="eastAsia"/>
        </w:rPr>
        <w:t>计算原理</w:t>
      </w:r>
      <w:bookmarkEnd w:id="44"/>
      <w:bookmarkEnd w:id="45"/>
    </w:p>
    <w:p>
      <w:pPr>
        <w:pStyle w:val="5"/>
      </w:pPr>
      <w:bookmarkStart w:id="46" w:name="_Toc50050019"/>
      <w:bookmarkStart w:id="47" w:name="_Toc58243674"/>
      <w:bookmarkStart w:id="48" w:name="_Toc451698937"/>
      <w:bookmarkStart w:id="49" w:name="_Toc452108765"/>
      <w:r>
        <w:rPr>
          <w:rFonts w:hint="eastAsia"/>
        </w:rPr>
        <w:t>湍流模型</w:t>
      </w:r>
      <w:bookmarkEnd w:id="46"/>
      <w:bookmarkEnd w:id="47"/>
    </w:p>
    <w:p>
      <w:pPr>
        <w:pStyle w:val="3"/>
        <w:ind w:firstLine="0" w:firstLineChars="0"/>
      </w:pPr>
      <w:r>
        <w:rPr>
          <w:rFonts w:hint="eastAsia"/>
        </w:rPr>
        <w:t xml:space="preserve"> </w:t>
      </w:r>
      <w:r>
        <w:t xml:space="preserve">   </w:t>
      </w:r>
      <w:r>
        <w:rPr>
          <w:rFonts w:hint="eastAsia"/>
        </w:rPr>
        <w:t>湍流模型反映了流体流动的状态，在流体力学数值模拟中，不同的流体流动应该选择合适的湍流模型才会最大限度模拟出真实的流场数值。本项目依据《绿色建筑评价技术细则》推荐的标准k-ε湍流模型进行室内流场计算。下表为几种工程流体中常见的湍流模型适用性：</w:t>
      </w:r>
    </w:p>
    <w:p>
      <w:pPr>
        <w:pStyle w:val="3"/>
        <w:spacing w:after="156" w:afterLines="50"/>
        <w:ind w:firstLine="420"/>
      </w:pPr>
      <w:r>
        <w:t xml:space="preserve">                   </w:t>
      </w:r>
      <w:r>
        <w:rPr>
          <w:rFonts w:hint="eastAsia"/>
        </w:rPr>
        <w:t xml:space="preserve">  </w:t>
      </w:r>
      <w:r>
        <w:rPr>
          <w:rFonts w:hint="eastAsia" w:ascii="黑体" w:hAnsi="黑体" w:eastAsia="黑体"/>
          <w:sz w:val="20"/>
          <w:szCs w:val="20"/>
        </w:rPr>
        <w:t>表</w:t>
      </w:r>
      <w:r>
        <w:rPr>
          <w:rFonts w:ascii="黑体" w:hAnsi="黑体" w:eastAsia="黑体"/>
          <w:sz w:val="20"/>
          <w:szCs w:val="20"/>
        </w:rPr>
        <w:t xml:space="preserve"> 1  </w:t>
      </w:r>
      <w:r>
        <w:rPr>
          <w:rFonts w:hint="eastAsia" w:ascii="黑体" w:hAnsi="黑体" w:eastAsia="黑体"/>
          <w:sz w:val="20"/>
          <w:szCs w:val="20"/>
        </w:rPr>
        <w:t>常用湍流模型适用范围</w:t>
      </w:r>
    </w:p>
    <w:tbl>
      <w:tblPr>
        <w:tblStyle w:val="22"/>
        <w:tblW w:w="0" w:type="auto"/>
        <w:tblInd w:w="93" w:type="dxa"/>
        <w:tblLayout w:type="fixed"/>
        <w:tblCellMar>
          <w:top w:w="0" w:type="dxa"/>
          <w:left w:w="108" w:type="dxa"/>
          <w:bottom w:w="0" w:type="dxa"/>
          <w:right w:w="108" w:type="dxa"/>
        </w:tblCellMar>
      </w:tblPr>
      <w:tblGrid>
        <w:gridCol w:w="2640"/>
        <w:gridCol w:w="6760"/>
      </w:tblGrid>
      <w:tr>
        <w:tblPrEx>
          <w:tblCellMar>
            <w:top w:w="0" w:type="dxa"/>
            <w:left w:w="108" w:type="dxa"/>
            <w:bottom w:w="0" w:type="dxa"/>
            <w:right w:w="108" w:type="dxa"/>
          </w:tblCellMar>
        </w:tblPrEx>
        <w:trPr>
          <w:trHeight w:val="285" w:hRule="atLeast"/>
        </w:trPr>
        <w:tc>
          <w:tcPr>
            <w:tcW w:w="26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Cs w:val="21"/>
              </w:rPr>
            </w:pPr>
            <w:r>
              <w:rPr>
                <w:rFonts w:hint="eastAsia" w:ascii="宋体" w:hAnsi="宋体" w:cs="宋体"/>
                <w:b/>
                <w:bCs/>
                <w:szCs w:val="21"/>
              </w:rPr>
              <w:t>常用湍流模型</w:t>
            </w:r>
          </w:p>
        </w:tc>
        <w:tc>
          <w:tcPr>
            <w:tcW w:w="6760" w:type="dxa"/>
            <w:tcBorders>
              <w:top w:val="single" w:color="auto" w:sz="4" w:space="0"/>
              <w:left w:val="nil"/>
              <w:bottom w:val="single" w:color="auto" w:sz="4" w:space="0"/>
              <w:right w:val="single" w:color="auto" w:sz="4" w:space="0"/>
            </w:tcBorders>
            <w:vAlign w:val="center"/>
          </w:tcPr>
          <w:p>
            <w:pPr>
              <w:jc w:val="center"/>
              <w:rPr>
                <w:rFonts w:ascii="宋体" w:hAnsi="宋体" w:cs="宋体"/>
                <w:b/>
                <w:bCs/>
                <w:szCs w:val="21"/>
              </w:rPr>
            </w:pPr>
            <w:r>
              <w:rPr>
                <w:rFonts w:hint="eastAsia" w:ascii="宋体" w:hAnsi="宋体" w:cs="宋体"/>
                <w:b/>
                <w:bCs/>
                <w:szCs w:val="21"/>
              </w:rPr>
              <w:t>特点和适用工况</w:t>
            </w:r>
          </w:p>
        </w:tc>
      </w:tr>
      <w:tr>
        <w:tblPrEx>
          <w:tblCellMar>
            <w:top w:w="0" w:type="dxa"/>
            <w:left w:w="108" w:type="dxa"/>
            <w:bottom w:w="0" w:type="dxa"/>
            <w:right w:w="108" w:type="dxa"/>
          </w:tblCellMar>
        </w:tblPrEx>
        <w:trPr>
          <w:trHeight w:val="1219" w:hRule="atLeast"/>
        </w:trPr>
        <w:tc>
          <w:tcPr>
            <w:tcW w:w="2640" w:type="dxa"/>
            <w:tcBorders>
              <w:top w:val="nil"/>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 xml:space="preserve"> standard k-ε </w:t>
            </w:r>
            <w:r>
              <w:rPr>
                <w:rFonts w:hint="eastAsia" w:ascii="宋体" w:hAnsi="宋体" w:cs="宋体"/>
                <w:color w:val="333333"/>
                <w:szCs w:val="21"/>
              </w:rPr>
              <w:t>模型</w:t>
            </w:r>
          </w:p>
        </w:tc>
        <w:tc>
          <w:tcPr>
            <w:tcW w:w="6760" w:type="dxa"/>
            <w:tcBorders>
              <w:top w:val="nil"/>
              <w:left w:val="nil"/>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简单的工业流场和热交换模拟，无较大压力梯度、分离、强曲率流，适用于初始的参数研究</w:t>
            </w:r>
          </w:p>
        </w:tc>
      </w:tr>
      <w:tr>
        <w:tblPrEx>
          <w:tblCellMar>
            <w:top w:w="0" w:type="dxa"/>
            <w:left w:w="108" w:type="dxa"/>
            <w:bottom w:w="0" w:type="dxa"/>
            <w:right w:w="108" w:type="dxa"/>
          </w:tblCellMar>
        </w:tblPrEx>
        <w:trPr>
          <w:trHeight w:val="855" w:hRule="atLeast"/>
        </w:trPr>
        <w:tc>
          <w:tcPr>
            <w:tcW w:w="2640" w:type="dxa"/>
            <w:tcBorders>
              <w:top w:val="nil"/>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RNG k-ε</w:t>
            </w:r>
            <w:r>
              <w:rPr>
                <w:rFonts w:hint="eastAsia" w:ascii="宋体" w:hAnsi="宋体" w:cs="宋体"/>
                <w:b/>
                <w:color w:val="333333"/>
                <w:szCs w:val="21"/>
              </w:rPr>
              <w:t>模型</w:t>
            </w:r>
          </w:p>
        </w:tc>
        <w:tc>
          <w:tcPr>
            <w:tcW w:w="6760" w:type="dxa"/>
            <w:tcBorders>
              <w:top w:val="nil"/>
              <w:left w:val="nil"/>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适合包括快速应变的复杂剪切流、中等旋涡流动、局部转捩流如边界层分离、钝体尾迹涡、大角度失速、房间通风、室外空气流动</w:t>
            </w:r>
          </w:p>
        </w:tc>
      </w:tr>
      <w:tr>
        <w:tblPrEx>
          <w:tblCellMar>
            <w:top w:w="0" w:type="dxa"/>
            <w:left w:w="108" w:type="dxa"/>
            <w:bottom w:w="0" w:type="dxa"/>
            <w:right w:w="108" w:type="dxa"/>
          </w:tblCellMar>
        </w:tblPrEx>
        <w:trPr>
          <w:trHeight w:val="570" w:hRule="atLeast"/>
        </w:trPr>
        <w:tc>
          <w:tcPr>
            <w:tcW w:w="2640" w:type="dxa"/>
            <w:tcBorders>
              <w:top w:val="nil"/>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 xml:space="preserve">realizable k-ε </w:t>
            </w:r>
            <w:r>
              <w:rPr>
                <w:rFonts w:hint="eastAsia" w:ascii="宋体" w:hAnsi="宋体" w:cs="宋体"/>
                <w:color w:val="333333"/>
                <w:szCs w:val="21"/>
              </w:rPr>
              <w:t>模型</w:t>
            </w:r>
          </w:p>
        </w:tc>
        <w:tc>
          <w:tcPr>
            <w:tcW w:w="6760" w:type="dxa"/>
            <w:tcBorders>
              <w:top w:val="nil"/>
              <w:left w:val="nil"/>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旋转流动、强逆压梯度的边界层流动、流动分离和二次流，类似于RNG</w:t>
            </w:r>
          </w:p>
        </w:tc>
      </w:tr>
    </w:tbl>
    <w:p>
      <w:pPr>
        <w:pStyle w:val="5"/>
        <w:tabs>
          <w:tab w:val="left" w:pos="360"/>
        </w:tabs>
        <w:ind w:left="0" w:firstLine="0"/>
      </w:pPr>
      <w:bookmarkStart w:id="50" w:name="_Toc451698938"/>
      <w:bookmarkStart w:id="51" w:name="_Toc58243675"/>
      <w:bookmarkStart w:id="52" w:name="_Toc50050020"/>
      <w:bookmarkStart w:id="53" w:name="_Toc8151"/>
      <w:bookmarkStart w:id="54" w:name="_Toc452108766"/>
      <w:r>
        <w:rPr>
          <w:rFonts w:hint="eastAsia"/>
        </w:rPr>
        <w:t>边界条件</w:t>
      </w:r>
      <w:bookmarkEnd w:id="50"/>
      <w:bookmarkEnd w:id="51"/>
      <w:bookmarkEnd w:id="52"/>
      <w:bookmarkEnd w:id="53"/>
      <w:bookmarkEnd w:id="54"/>
    </w:p>
    <w:p>
      <w:pPr>
        <w:spacing w:line="400" w:lineRule="atLeast"/>
        <w:ind w:firstLine="435"/>
        <w:rPr>
          <w:szCs w:val="21"/>
        </w:rPr>
      </w:pPr>
      <w:r>
        <w:rPr>
          <w:rFonts w:hint="eastAsia"/>
          <w:b/>
          <w:szCs w:val="21"/>
        </w:rPr>
        <w:t>进风窗口</w:t>
      </w:r>
      <w:r>
        <w:rPr>
          <w:rFonts w:hint="eastAsia"/>
          <w:szCs w:val="21"/>
        </w:rPr>
        <w:t>：采用压强边界条件；</w:t>
      </w:r>
    </w:p>
    <w:p>
      <w:pPr>
        <w:spacing w:line="400" w:lineRule="atLeast"/>
        <w:ind w:firstLine="435"/>
        <w:rPr>
          <w:szCs w:val="21"/>
        </w:rPr>
      </w:pPr>
      <w:r>
        <w:rPr>
          <w:rFonts w:hint="eastAsia"/>
          <w:b/>
          <w:szCs w:val="21"/>
        </w:rPr>
        <w:t>排风窗口</w:t>
      </w:r>
      <w:r>
        <w:rPr>
          <w:rFonts w:hint="eastAsia"/>
          <w:szCs w:val="21"/>
        </w:rPr>
        <w:t>：采用压强边界条件；</w:t>
      </w:r>
    </w:p>
    <w:p>
      <w:pPr>
        <w:pStyle w:val="5"/>
        <w:tabs>
          <w:tab w:val="left" w:pos="360"/>
        </w:tabs>
        <w:ind w:left="0" w:firstLine="0"/>
      </w:pPr>
      <w:bookmarkStart w:id="55" w:name="_Toc23583"/>
      <w:bookmarkStart w:id="56" w:name="_Toc50050021"/>
      <w:bookmarkStart w:id="57" w:name="_Toc58243676"/>
      <w:bookmarkStart w:id="58" w:name="_Toc452108767"/>
      <w:bookmarkStart w:id="59" w:name="_Toc451698939"/>
      <w:r>
        <w:rPr>
          <w:rFonts w:hint="eastAsia"/>
        </w:rPr>
        <w:t>求解计算</w:t>
      </w:r>
      <w:bookmarkEnd w:id="55"/>
      <w:bookmarkEnd w:id="56"/>
      <w:bookmarkEnd w:id="57"/>
      <w:bookmarkEnd w:id="58"/>
      <w:bookmarkEnd w:id="59"/>
    </w:p>
    <w:p>
      <w:pPr>
        <w:pStyle w:val="3"/>
        <w:numPr>
          <w:ilvl w:val="0"/>
          <w:numId w:val="3"/>
        </w:numPr>
        <w:ind w:left="0" w:firstLine="0" w:firstLineChars="0"/>
        <w:rPr>
          <w:b/>
          <w:lang w:val="en-US"/>
        </w:rPr>
      </w:pPr>
      <w:r>
        <w:rPr>
          <w:rFonts w:hint="eastAsia"/>
          <w:b/>
          <w:lang w:val="en-US"/>
        </w:rPr>
        <w:t>数学模型</w:t>
      </w:r>
    </w:p>
    <w:p>
      <w:pPr>
        <w:pStyle w:val="3"/>
        <w:ind w:firstLine="420"/>
        <w:rPr>
          <w:lang w:val="en-US"/>
        </w:rPr>
      </w:pPr>
      <w:r>
        <w:rPr>
          <w:rFonts w:hint="eastAsia"/>
          <w:lang w:val="en-US"/>
        </w:rPr>
        <w:t>本项目采用CFD（计算流体力学）方法对风场进行求解，即在所分析的计算域内建立流体流动的质量守恒、动量守恒和能量守恒建立数学控制方程，其一般形式如下所示：</w:t>
      </w:r>
    </w:p>
    <w:p>
      <w:pPr>
        <w:pStyle w:val="3"/>
        <w:ind w:firstLine="525" w:firstLineChars="250"/>
        <w:jc w:val="center"/>
        <w:rPr>
          <w:lang w:val="en-US"/>
        </w:rPr>
      </w:pPr>
      <w:r>
        <w:rPr>
          <w:lang w:val="en-US"/>
        </w:rPr>
        <w:drawing>
          <wp:inline distT="0" distB="0" distL="0" distR="0">
            <wp:extent cx="2381250" cy="400050"/>
            <wp:effectExtent l="0" t="0" r="0" b="0"/>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Picture 1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2381250" cy="400050"/>
                    </a:xfrm>
                    <a:prstGeom prst="rect">
                      <a:avLst/>
                    </a:prstGeom>
                    <a:noFill/>
                    <a:ln>
                      <a:noFill/>
                    </a:ln>
                  </pic:spPr>
                </pic:pic>
              </a:graphicData>
            </a:graphic>
          </wp:inline>
        </w:drawing>
      </w:r>
    </w:p>
    <w:p>
      <w:pPr>
        <w:pStyle w:val="3"/>
        <w:ind w:firstLine="525" w:firstLineChars="250"/>
        <w:rPr>
          <w:lang w:val="en-US"/>
        </w:rPr>
      </w:pPr>
      <w:r>
        <w:rPr>
          <w:rFonts w:hint="eastAsia"/>
          <w:lang w:val="en-US"/>
        </w:rPr>
        <w:t>该式中的φ可以是速度、湍流动能、湍流耗散率以及温度等物理量，参照下表</w:t>
      </w:r>
    </w:p>
    <w:p>
      <w:pPr>
        <w:pStyle w:val="3"/>
        <w:ind w:firstLine="0" w:firstLineChars="0"/>
        <w:jc w:val="center"/>
        <w:rPr>
          <w:rFonts w:ascii="黑体" w:hAnsi="黑体" w:eastAsia="黑体"/>
          <w:sz w:val="20"/>
          <w:szCs w:val="20"/>
        </w:rPr>
      </w:pPr>
      <w:bookmarkStart w:id="60" w:name="_Ref237071533"/>
      <w:r>
        <w:rPr>
          <w:rFonts w:hint="eastAsia" w:ascii="黑体" w:hAnsi="黑体" w:eastAsia="黑体"/>
          <w:sz w:val="20"/>
          <w:szCs w:val="20"/>
        </w:rPr>
        <w:t>表</w:t>
      </w:r>
      <w:r>
        <w:rPr>
          <w:rFonts w:ascii="黑体" w:hAnsi="黑体" w:eastAsia="黑体"/>
          <w:sz w:val="20"/>
          <w:szCs w:val="20"/>
        </w:rPr>
        <w:t xml:space="preserve">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5.1</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SEQ 表 \* ARABIC \s 2 </w:instrText>
      </w:r>
      <w:r>
        <w:rPr>
          <w:rFonts w:ascii="黑体" w:hAnsi="黑体" w:eastAsia="黑体"/>
          <w:sz w:val="20"/>
          <w:szCs w:val="20"/>
        </w:rPr>
        <w:fldChar w:fldCharType="separate"/>
      </w:r>
      <w:r>
        <w:rPr>
          <w:rFonts w:ascii="黑体" w:hAnsi="黑体" w:eastAsia="黑体"/>
          <w:sz w:val="20"/>
          <w:szCs w:val="20"/>
        </w:rPr>
        <w:t>1</w:t>
      </w:r>
      <w:r>
        <w:rPr>
          <w:rFonts w:ascii="黑体" w:hAnsi="黑体" w:eastAsia="黑体"/>
          <w:sz w:val="20"/>
          <w:szCs w:val="20"/>
        </w:rPr>
        <w:fldChar w:fldCharType="end"/>
      </w:r>
      <w:bookmarkEnd w:id="60"/>
      <w:r>
        <w:rPr>
          <w:rFonts w:hint="eastAsia" w:ascii="黑体" w:hAnsi="黑体" w:eastAsia="黑体"/>
          <w:sz w:val="20"/>
          <w:szCs w:val="20"/>
        </w:rPr>
        <w:t xml:space="preserve"> </w:t>
      </w:r>
      <w:bookmarkStart w:id="61" w:name="_Ref225175618"/>
      <w:r>
        <w:rPr>
          <w:rFonts w:hint="eastAsia" w:ascii="黑体" w:hAnsi="黑体" w:eastAsia="黑体"/>
          <w:sz w:val="20"/>
          <w:szCs w:val="20"/>
        </w:rPr>
        <w:t>计算流体力学的控制方程</w:t>
      </w:r>
      <w:bookmarkEnd w:id="61"/>
    </w:p>
    <w:tbl>
      <w:tblPr>
        <w:tblStyle w:val="22"/>
        <w:tblW w:w="8820" w:type="dxa"/>
        <w:tblInd w:w="558"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1170"/>
        <w:gridCol w:w="558"/>
        <w:gridCol w:w="1476"/>
        <w:gridCol w:w="561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blHeader/>
        </w:trPr>
        <w:tc>
          <w:tcPr>
            <w:tcW w:w="1170" w:type="dxa"/>
            <w:tcBorders>
              <w:top w:val="single" w:color="auto" w:sz="4" w:space="0"/>
              <w:left w:val="single" w:color="auto" w:sz="4" w:space="0"/>
              <w:bottom w:val="single" w:color="auto" w:sz="6" w:space="0"/>
              <w:right w:val="single" w:color="auto" w:sz="6" w:space="0"/>
            </w:tcBorders>
            <w:shd w:val="clear" w:color="auto" w:fill="C0C0C0"/>
            <w:vAlign w:val="center"/>
          </w:tcPr>
          <w:p>
            <w:pPr>
              <w:widowControl w:val="0"/>
              <w:jc w:val="both"/>
              <w:rPr>
                <w:rFonts w:cs="Calibri"/>
                <w:b/>
                <w:bCs/>
                <w:kern w:val="2"/>
                <w:szCs w:val="24"/>
              </w:rPr>
            </w:pPr>
            <w:r>
              <w:rPr>
                <w:rFonts w:hint="eastAsia"/>
                <w:b/>
                <w:bCs/>
                <w:szCs w:val="24"/>
              </w:rPr>
              <w:t>名称</w:t>
            </w:r>
          </w:p>
        </w:tc>
        <w:tc>
          <w:tcPr>
            <w:tcW w:w="558" w:type="dxa"/>
            <w:tcBorders>
              <w:top w:val="single" w:color="auto" w:sz="4" w:space="0"/>
              <w:left w:val="single" w:color="auto" w:sz="6" w:space="0"/>
              <w:bottom w:val="single" w:color="auto" w:sz="6" w:space="0"/>
              <w:right w:val="single" w:color="auto" w:sz="6" w:space="0"/>
            </w:tcBorders>
            <w:shd w:val="clear" w:color="auto" w:fill="C0C0C0"/>
            <w:vAlign w:val="center"/>
          </w:tcPr>
          <w:p>
            <w:pPr>
              <w:widowControl w:val="0"/>
              <w:jc w:val="both"/>
              <w:rPr>
                <w:rFonts w:cs="Calibri"/>
                <w:b/>
                <w:bCs/>
                <w:kern w:val="2"/>
                <w:szCs w:val="24"/>
              </w:rPr>
            </w:pPr>
            <w:r>
              <w:rPr>
                <w:rFonts w:hint="eastAsia"/>
                <w:b/>
                <w:bCs/>
                <w:szCs w:val="24"/>
              </w:rPr>
              <w:t>变量</w:t>
            </w:r>
          </w:p>
        </w:tc>
        <w:tc>
          <w:tcPr>
            <w:tcW w:w="1476" w:type="dxa"/>
            <w:tcBorders>
              <w:top w:val="single" w:color="auto" w:sz="4" w:space="0"/>
              <w:left w:val="single" w:color="auto" w:sz="6" w:space="0"/>
              <w:bottom w:val="single" w:color="auto" w:sz="6" w:space="0"/>
              <w:right w:val="single" w:color="auto" w:sz="6" w:space="0"/>
            </w:tcBorders>
            <w:shd w:val="clear" w:color="auto" w:fill="C0C0C0"/>
            <w:vAlign w:val="center"/>
          </w:tcPr>
          <w:p>
            <w:pPr>
              <w:widowControl w:val="0"/>
              <w:jc w:val="both"/>
              <w:rPr>
                <w:rFonts w:cs="Calibri"/>
                <w:kern w:val="2"/>
                <w:szCs w:val="24"/>
              </w:rPr>
            </w:pPr>
            <w:r>
              <w:rPr>
                <w:position w:val="-14"/>
                <w:szCs w:val="24"/>
                <w:lang w:val="en-US"/>
              </w:rPr>
              <w:drawing>
                <wp:inline distT="0" distB="0" distL="0" distR="0">
                  <wp:extent cx="180975" cy="238125"/>
                  <wp:effectExtent l="0" t="0" r="9525" b="9525"/>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Picture 11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80975" cy="238125"/>
                          </a:xfrm>
                          <a:prstGeom prst="rect">
                            <a:avLst/>
                          </a:prstGeom>
                          <a:noFill/>
                          <a:ln>
                            <a:noFill/>
                          </a:ln>
                        </pic:spPr>
                      </pic:pic>
                    </a:graphicData>
                  </a:graphic>
                </wp:inline>
              </w:drawing>
            </w:r>
          </w:p>
        </w:tc>
        <w:tc>
          <w:tcPr>
            <w:tcW w:w="5616" w:type="dxa"/>
            <w:tcBorders>
              <w:top w:val="single" w:color="auto" w:sz="4" w:space="0"/>
              <w:left w:val="single" w:color="auto" w:sz="6" w:space="0"/>
              <w:bottom w:val="single" w:color="auto" w:sz="6" w:space="0"/>
              <w:right w:val="single" w:color="auto" w:sz="4" w:space="0"/>
            </w:tcBorders>
            <w:shd w:val="clear" w:color="auto" w:fill="C0C0C0"/>
            <w:vAlign w:val="center"/>
          </w:tcPr>
          <w:p>
            <w:pPr>
              <w:widowControl w:val="0"/>
              <w:jc w:val="both"/>
              <w:rPr>
                <w:rFonts w:cs="Calibri"/>
                <w:kern w:val="2"/>
                <w:szCs w:val="24"/>
              </w:rPr>
            </w:pPr>
            <w:r>
              <w:rPr>
                <w:position w:val="-14"/>
                <w:szCs w:val="24"/>
                <w:lang w:val="en-US"/>
              </w:rPr>
              <w:drawing>
                <wp:inline distT="0" distB="0" distL="0" distR="0">
                  <wp:extent cx="190500" cy="238125"/>
                  <wp:effectExtent l="0" t="0" r="0" b="9525"/>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Picture 11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90500" cy="23812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170" w:type="dxa"/>
            <w:tcBorders>
              <w:top w:val="single" w:color="auto" w:sz="6" w:space="0"/>
              <w:left w:val="single" w:color="auto" w:sz="4" w:space="0"/>
              <w:bottom w:val="single" w:color="auto" w:sz="6" w:space="0"/>
              <w:right w:val="single" w:color="auto" w:sz="6" w:space="0"/>
            </w:tcBorders>
            <w:vAlign w:val="center"/>
          </w:tcPr>
          <w:p>
            <w:pPr>
              <w:widowControl w:val="0"/>
              <w:jc w:val="both"/>
              <w:rPr>
                <w:rFonts w:cs="Calibri"/>
                <w:kern w:val="2"/>
                <w:szCs w:val="24"/>
              </w:rPr>
            </w:pPr>
            <w:r>
              <w:rPr>
                <w:rFonts w:hint="eastAsia"/>
                <w:szCs w:val="24"/>
              </w:rPr>
              <w:t>连续性方程</w:t>
            </w:r>
          </w:p>
        </w:tc>
        <w:tc>
          <w:tcPr>
            <w:tcW w:w="558" w:type="dxa"/>
            <w:tcBorders>
              <w:top w:val="single" w:color="auto" w:sz="6" w:space="0"/>
              <w:left w:val="single" w:color="auto" w:sz="6" w:space="0"/>
              <w:bottom w:val="single" w:color="auto" w:sz="6" w:space="0"/>
              <w:right w:val="single" w:color="auto" w:sz="6" w:space="0"/>
            </w:tcBorders>
            <w:vAlign w:val="center"/>
          </w:tcPr>
          <w:p>
            <w:pPr>
              <w:widowControl w:val="0"/>
              <w:jc w:val="both"/>
              <w:rPr>
                <w:rFonts w:cs="Calibri"/>
                <w:kern w:val="2"/>
                <w:szCs w:val="24"/>
              </w:rPr>
            </w:pPr>
            <w:r>
              <w:rPr>
                <w:szCs w:val="24"/>
              </w:rPr>
              <w:t>1</w:t>
            </w:r>
          </w:p>
        </w:tc>
        <w:tc>
          <w:tcPr>
            <w:tcW w:w="1476" w:type="dxa"/>
            <w:tcBorders>
              <w:top w:val="single" w:color="auto" w:sz="6" w:space="0"/>
              <w:left w:val="single" w:color="auto" w:sz="6" w:space="0"/>
              <w:bottom w:val="single" w:color="auto" w:sz="6" w:space="0"/>
              <w:right w:val="single" w:color="auto" w:sz="6" w:space="0"/>
            </w:tcBorders>
            <w:vAlign w:val="center"/>
          </w:tcPr>
          <w:p>
            <w:pPr>
              <w:widowControl w:val="0"/>
              <w:jc w:val="both"/>
              <w:rPr>
                <w:rFonts w:cs="Calibri"/>
                <w:kern w:val="2"/>
                <w:szCs w:val="24"/>
              </w:rPr>
            </w:pPr>
            <w:r>
              <w:rPr>
                <w:szCs w:val="24"/>
              </w:rPr>
              <w:t>0</w:t>
            </w:r>
          </w:p>
        </w:tc>
        <w:tc>
          <w:tcPr>
            <w:tcW w:w="5616" w:type="dxa"/>
            <w:tcBorders>
              <w:top w:val="single" w:color="auto" w:sz="6" w:space="0"/>
              <w:left w:val="single" w:color="auto" w:sz="6" w:space="0"/>
              <w:bottom w:val="single" w:color="auto" w:sz="6" w:space="0"/>
              <w:right w:val="single" w:color="auto" w:sz="4" w:space="0"/>
            </w:tcBorders>
            <w:vAlign w:val="center"/>
          </w:tcPr>
          <w:p>
            <w:pPr>
              <w:widowControl w:val="0"/>
              <w:jc w:val="both"/>
              <w:rPr>
                <w:rFonts w:cs="Calibri"/>
                <w:kern w:val="2"/>
                <w:szCs w:val="24"/>
              </w:rPr>
            </w:pPr>
            <w:r>
              <w:rPr>
                <w:szCs w:val="24"/>
              </w:rPr>
              <w:t>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170" w:type="dxa"/>
            <w:tcBorders>
              <w:top w:val="single" w:color="auto" w:sz="6" w:space="0"/>
              <w:left w:val="single" w:color="auto" w:sz="4" w:space="0"/>
              <w:bottom w:val="single" w:color="auto" w:sz="6" w:space="0"/>
              <w:right w:val="single" w:color="auto" w:sz="6" w:space="0"/>
            </w:tcBorders>
            <w:vAlign w:val="center"/>
          </w:tcPr>
          <w:p>
            <w:pPr>
              <w:widowControl w:val="0"/>
              <w:jc w:val="both"/>
              <w:rPr>
                <w:rFonts w:cs="Calibri"/>
                <w:kern w:val="2"/>
                <w:szCs w:val="24"/>
              </w:rPr>
            </w:pPr>
            <w:r>
              <w:rPr>
                <w:szCs w:val="24"/>
              </w:rPr>
              <w:t xml:space="preserve">x </w:t>
            </w:r>
            <w:r>
              <w:rPr>
                <w:rFonts w:hint="eastAsia"/>
                <w:szCs w:val="24"/>
              </w:rPr>
              <w:t>速度</w:t>
            </w:r>
          </w:p>
        </w:tc>
        <w:tc>
          <w:tcPr>
            <w:tcW w:w="558"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23825" cy="142875"/>
                  <wp:effectExtent l="0" t="0" r="9525" b="9525"/>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Picture 1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23825" cy="14287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733425" cy="219075"/>
                  <wp:effectExtent l="0" t="0" r="9525" b="9525"/>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Picture 10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733425" cy="21907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pPr>
              <w:widowControl w:val="0"/>
              <w:spacing w:line="480" w:lineRule="auto"/>
              <w:jc w:val="both"/>
              <w:rPr>
                <w:rFonts w:cs="Calibri"/>
                <w:color w:val="000000"/>
                <w:kern w:val="2"/>
                <w:sz w:val="24"/>
                <w:szCs w:val="24"/>
              </w:rPr>
            </w:pPr>
            <w:r>
              <w:rPr>
                <w:color w:val="000000"/>
                <w:position w:val="-28"/>
                <w:sz w:val="24"/>
                <w:szCs w:val="24"/>
                <w:lang w:val="en-US"/>
              </w:rPr>
              <w:drawing>
                <wp:inline distT="0" distB="0" distL="0" distR="0">
                  <wp:extent cx="3076575" cy="428625"/>
                  <wp:effectExtent l="0" t="0" r="9525" b="9525"/>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Picture 10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3076575" cy="42862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170" w:type="dxa"/>
            <w:tcBorders>
              <w:top w:val="single" w:color="auto" w:sz="6" w:space="0"/>
              <w:left w:val="single" w:color="auto" w:sz="4" w:space="0"/>
              <w:bottom w:val="single" w:color="auto" w:sz="6" w:space="0"/>
              <w:right w:val="single" w:color="auto" w:sz="6" w:space="0"/>
            </w:tcBorders>
            <w:vAlign w:val="center"/>
          </w:tcPr>
          <w:p>
            <w:pPr>
              <w:widowControl w:val="0"/>
              <w:jc w:val="both"/>
              <w:rPr>
                <w:rFonts w:cs="Calibri"/>
                <w:kern w:val="2"/>
                <w:szCs w:val="24"/>
              </w:rPr>
            </w:pPr>
            <w:r>
              <w:rPr>
                <w:szCs w:val="24"/>
              </w:rPr>
              <w:t xml:space="preserve">y </w:t>
            </w:r>
            <w:r>
              <w:rPr>
                <w:rFonts w:hint="eastAsia"/>
                <w:szCs w:val="24"/>
              </w:rPr>
              <w:t>速度</w:t>
            </w:r>
          </w:p>
        </w:tc>
        <w:tc>
          <w:tcPr>
            <w:tcW w:w="558"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14300" cy="142875"/>
                  <wp:effectExtent l="0" t="0" r="0" b="9525"/>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Picture 10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14300" cy="14287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714375" cy="219075"/>
                  <wp:effectExtent l="0" t="0" r="9525" b="9525"/>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Picture 10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714375" cy="21907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pPr>
              <w:widowControl w:val="0"/>
              <w:spacing w:line="480" w:lineRule="auto"/>
              <w:jc w:val="both"/>
              <w:rPr>
                <w:rFonts w:cs="Calibri"/>
                <w:color w:val="000000"/>
                <w:kern w:val="2"/>
                <w:sz w:val="24"/>
                <w:szCs w:val="24"/>
              </w:rPr>
            </w:pPr>
            <w:r>
              <w:rPr>
                <w:color w:val="000000"/>
                <w:position w:val="-30"/>
                <w:sz w:val="24"/>
                <w:szCs w:val="24"/>
                <w:lang w:val="en-US"/>
              </w:rPr>
              <w:drawing>
                <wp:inline distT="0" distB="0" distL="0" distR="0">
                  <wp:extent cx="3086100" cy="457200"/>
                  <wp:effectExtent l="0" t="0" r="0" b="0"/>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Picture 10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3086100" cy="45720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170" w:type="dxa"/>
            <w:tcBorders>
              <w:top w:val="single" w:color="auto" w:sz="6" w:space="0"/>
              <w:left w:val="single" w:color="auto" w:sz="4" w:space="0"/>
              <w:bottom w:val="single" w:color="auto" w:sz="6" w:space="0"/>
              <w:right w:val="single" w:color="auto" w:sz="6" w:space="0"/>
            </w:tcBorders>
            <w:vAlign w:val="center"/>
          </w:tcPr>
          <w:p>
            <w:pPr>
              <w:widowControl w:val="0"/>
              <w:jc w:val="both"/>
              <w:rPr>
                <w:rFonts w:cs="Calibri"/>
                <w:kern w:val="2"/>
                <w:szCs w:val="24"/>
              </w:rPr>
            </w:pPr>
            <w:r>
              <w:rPr>
                <w:szCs w:val="24"/>
              </w:rPr>
              <w:t xml:space="preserve">z </w:t>
            </w:r>
            <w:r>
              <w:rPr>
                <w:rFonts w:hint="eastAsia"/>
                <w:szCs w:val="24"/>
              </w:rPr>
              <w:t>速度</w:t>
            </w:r>
          </w:p>
        </w:tc>
        <w:tc>
          <w:tcPr>
            <w:tcW w:w="558"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71450" cy="114300"/>
                  <wp:effectExtent l="0" t="0" r="0" b="0"/>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Picture 10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171450" cy="114300"/>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714375" cy="219075"/>
                  <wp:effectExtent l="0" t="0" r="9525" b="9525"/>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Picture 10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714375" cy="21907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pPr>
              <w:widowControl w:val="0"/>
              <w:spacing w:line="480" w:lineRule="auto"/>
              <w:jc w:val="both"/>
              <w:rPr>
                <w:rFonts w:cs="Calibri"/>
                <w:color w:val="000000"/>
                <w:kern w:val="2"/>
                <w:sz w:val="24"/>
                <w:szCs w:val="24"/>
              </w:rPr>
            </w:pPr>
            <w:r>
              <w:rPr>
                <w:color w:val="000000"/>
                <w:position w:val="-28"/>
                <w:sz w:val="24"/>
                <w:szCs w:val="24"/>
                <w:lang w:val="en-US"/>
              </w:rPr>
              <w:drawing>
                <wp:inline distT="0" distB="0" distL="0" distR="0">
                  <wp:extent cx="3390900" cy="428625"/>
                  <wp:effectExtent l="0" t="0" r="0" b="9525"/>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Picture 10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3390900" cy="42862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170" w:type="dxa"/>
            <w:tcBorders>
              <w:top w:val="single" w:color="auto" w:sz="6" w:space="0"/>
              <w:left w:val="single" w:color="auto" w:sz="4" w:space="0"/>
              <w:bottom w:val="single" w:color="auto" w:sz="6" w:space="0"/>
              <w:right w:val="single" w:color="auto" w:sz="6" w:space="0"/>
            </w:tcBorders>
            <w:vAlign w:val="center"/>
          </w:tcPr>
          <w:p>
            <w:pPr>
              <w:rPr>
                <w:rFonts w:cs="Calibri"/>
                <w:kern w:val="2"/>
                <w:szCs w:val="24"/>
              </w:rPr>
            </w:pPr>
            <w:r>
              <w:rPr>
                <w:rFonts w:hint="eastAsia"/>
                <w:szCs w:val="24"/>
              </w:rPr>
              <w:t>湍流</w:t>
            </w:r>
          </w:p>
          <w:p>
            <w:pPr>
              <w:widowControl w:val="0"/>
              <w:jc w:val="both"/>
              <w:rPr>
                <w:rFonts w:cs="Calibri"/>
                <w:kern w:val="2"/>
                <w:szCs w:val="24"/>
              </w:rPr>
            </w:pPr>
            <w:r>
              <w:rPr>
                <w:rFonts w:hint="eastAsia"/>
                <w:szCs w:val="24"/>
              </w:rPr>
              <w:t>动能</w:t>
            </w:r>
          </w:p>
        </w:tc>
        <w:tc>
          <w:tcPr>
            <w:tcW w:w="558"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23825" cy="180975"/>
                  <wp:effectExtent l="0" t="0" r="9525" b="9525"/>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Picture 10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123825" cy="18097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419100" cy="238125"/>
                  <wp:effectExtent l="0" t="0" r="0" b="9525"/>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Picture 10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419100" cy="23812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pPr>
              <w:widowControl w:val="0"/>
              <w:spacing w:line="480" w:lineRule="auto"/>
              <w:jc w:val="both"/>
              <w:rPr>
                <w:rFonts w:cs="Calibri"/>
                <w:color w:val="000000"/>
                <w:kern w:val="2"/>
                <w:sz w:val="24"/>
                <w:szCs w:val="24"/>
              </w:rPr>
            </w:pPr>
            <w:r>
              <w:rPr>
                <w:color w:val="000000"/>
                <w:position w:val="-12"/>
                <w:sz w:val="24"/>
                <w:szCs w:val="24"/>
                <w:lang w:val="en-US"/>
              </w:rPr>
              <w:drawing>
                <wp:inline distT="0" distB="0" distL="0" distR="0">
                  <wp:extent cx="866775" cy="228600"/>
                  <wp:effectExtent l="0" t="0" r="9525" b="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Picture 9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866775" cy="22860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170" w:type="dxa"/>
            <w:tcBorders>
              <w:top w:val="single" w:color="auto" w:sz="6" w:space="0"/>
              <w:left w:val="single" w:color="auto" w:sz="4" w:space="0"/>
              <w:bottom w:val="single" w:color="auto" w:sz="6" w:space="0"/>
              <w:right w:val="single" w:color="auto" w:sz="6" w:space="0"/>
            </w:tcBorders>
            <w:vAlign w:val="center"/>
          </w:tcPr>
          <w:p>
            <w:pPr>
              <w:rPr>
                <w:rFonts w:cs="Calibri"/>
                <w:kern w:val="2"/>
                <w:szCs w:val="24"/>
              </w:rPr>
            </w:pPr>
            <w:r>
              <w:rPr>
                <w:rFonts w:hint="eastAsia"/>
                <w:szCs w:val="24"/>
              </w:rPr>
              <w:t>湍流</w:t>
            </w:r>
          </w:p>
          <w:p>
            <w:pPr>
              <w:widowControl w:val="0"/>
              <w:jc w:val="both"/>
              <w:rPr>
                <w:rFonts w:cs="Calibri"/>
                <w:kern w:val="2"/>
                <w:szCs w:val="24"/>
              </w:rPr>
            </w:pPr>
            <w:r>
              <w:rPr>
                <w:rFonts w:hint="eastAsia"/>
                <w:szCs w:val="24"/>
              </w:rPr>
              <w:t>耗散</w:t>
            </w:r>
          </w:p>
        </w:tc>
        <w:tc>
          <w:tcPr>
            <w:tcW w:w="558"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23825" cy="142875"/>
                  <wp:effectExtent l="0" t="0" r="9525" b="9525"/>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Picture 9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123825" cy="14287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409575" cy="238125"/>
                  <wp:effectExtent l="0" t="0" r="9525" b="9525"/>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Picture 9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409575" cy="23812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pPr>
              <w:widowControl w:val="0"/>
              <w:spacing w:line="480" w:lineRule="auto"/>
              <w:jc w:val="both"/>
              <w:rPr>
                <w:rFonts w:cs="Calibri"/>
                <w:color w:val="000000"/>
                <w:kern w:val="2"/>
                <w:sz w:val="24"/>
                <w:szCs w:val="24"/>
              </w:rPr>
            </w:pPr>
            <w:r>
              <w:rPr>
                <w:color w:val="000000"/>
                <w:position w:val="-24"/>
                <w:sz w:val="24"/>
                <w:szCs w:val="24"/>
                <w:lang w:val="en-US"/>
              </w:rPr>
              <w:drawing>
                <wp:inline distT="0" distB="0" distL="0" distR="0">
                  <wp:extent cx="2171700" cy="419100"/>
                  <wp:effectExtent l="0" t="0" r="0" b="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Picture 9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2171700" cy="41910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170" w:type="dxa"/>
            <w:tcBorders>
              <w:top w:val="single" w:color="auto" w:sz="6" w:space="0"/>
              <w:left w:val="single" w:color="auto" w:sz="4" w:space="0"/>
              <w:bottom w:val="single" w:color="auto" w:sz="4" w:space="0"/>
              <w:right w:val="single" w:color="auto" w:sz="6" w:space="0"/>
            </w:tcBorders>
            <w:vAlign w:val="center"/>
          </w:tcPr>
          <w:p>
            <w:pPr>
              <w:widowControl w:val="0"/>
              <w:jc w:val="both"/>
              <w:rPr>
                <w:rFonts w:cs="Calibri"/>
                <w:kern w:val="2"/>
                <w:szCs w:val="24"/>
              </w:rPr>
            </w:pPr>
            <w:r>
              <w:rPr>
                <w:rFonts w:hint="eastAsia"/>
                <w:szCs w:val="24"/>
              </w:rPr>
              <w:t>温度</w:t>
            </w:r>
          </w:p>
        </w:tc>
        <w:tc>
          <w:tcPr>
            <w:tcW w:w="558" w:type="dxa"/>
            <w:tcBorders>
              <w:top w:val="single" w:color="auto" w:sz="6" w:space="0"/>
              <w:left w:val="single" w:color="auto" w:sz="6" w:space="0"/>
              <w:bottom w:val="single" w:color="auto" w:sz="4"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4"/>
                <w:sz w:val="24"/>
                <w:szCs w:val="24"/>
                <w:lang w:val="en-US"/>
              </w:rPr>
              <w:drawing>
                <wp:inline distT="0" distB="0" distL="0" distR="0">
                  <wp:extent cx="142875" cy="161925"/>
                  <wp:effectExtent l="0" t="0" r="9525" b="9525"/>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Picture 9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142875" cy="16192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4"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30"/>
                <w:sz w:val="24"/>
                <w:szCs w:val="24"/>
                <w:lang w:val="en-US"/>
              </w:rPr>
              <w:drawing>
                <wp:inline distT="0" distB="0" distL="0" distR="0">
                  <wp:extent cx="542925" cy="428625"/>
                  <wp:effectExtent l="0" t="0" r="0" b="9525"/>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Picture 9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542925" cy="42862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4" w:space="0"/>
              <w:right w:val="single" w:color="auto" w:sz="4" w:space="0"/>
            </w:tcBorders>
            <w:vAlign w:val="center"/>
          </w:tcPr>
          <w:p>
            <w:pPr>
              <w:widowControl w:val="0"/>
              <w:spacing w:line="480" w:lineRule="auto"/>
              <w:jc w:val="both"/>
              <w:rPr>
                <w:rFonts w:cs="Calibri"/>
                <w:color w:val="000000"/>
                <w:kern w:val="2"/>
                <w:sz w:val="24"/>
                <w:szCs w:val="24"/>
              </w:rPr>
            </w:pPr>
            <w:r>
              <w:rPr>
                <w:color w:val="000000"/>
                <w:position w:val="-10"/>
                <w:sz w:val="24"/>
                <w:szCs w:val="24"/>
                <w:lang w:val="en-US"/>
              </w:rPr>
              <w:drawing>
                <wp:inline distT="0" distB="0" distL="0" distR="0">
                  <wp:extent cx="190500" cy="219075"/>
                  <wp:effectExtent l="0" t="0" r="0" b="9525"/>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Picture 93"/>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190500" cy="219075"/>
                          </a:xfrm>
                          <a:prstGeom prst="rect">
                            <a:avLst/>
                          </a:prstGeom>
                          <a:noFill/>
                          <a:ln>
                            <a:noFill/>
                          </a:ln>
                        </pic:spPr>
                      </pic:pic>
                    </a:graphicData>
                  </a:graphic>
                </wp:inline>
              </w:drawing>
            </w:r>
          </w:p>
        </w:tc>
      </w:tr>
    </w:tbl>
    <w:p>
      <w:pPr>
        <w:pStyle w:val="3"/>
        <w:ind w:firstLine="525" w:firstLineChars="250"/>
        <w:rPr>
          <w:lang w:val="en-US"/>
        </w:rPr>
      </w:pPr>
      <w:r>
        <w:rPr>
          <w:rFonts w:hint="eastAsia"/>
          <w:lang w:val="en-US"/>
        </w:rPr>
        <w:t>上表中的常数如下：</w:t>
      </w:r>
    </w:p>
    <w:p>
      <w:pPr>
        <w:pStyle w:val="3"/>
        <w:ind w:left="450" w:firstLine="73" w:firstLineChars="35"/>
        <w:rPr>
          <w:lang w:val="en-US"/>
        </w:rPr>
      </w:pPr>
      <w:r>
        <w:rPr>
          <w:lang w:val="en-US"/>
        </w:rPr>
        <w:drawing>
          <wp:inline distT="0" distB="0" distL="0" distR="0">
            <wp:extent cx="657225" cy="238125"/>
            <wp:effectExtent l="0" t="0" r="9525" b="9525"/>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Picture 92"/>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657225" cy="2381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809625" cy="276225"/>
            <wp:effectExtent l="0" t="0" r="9525" b="9525"/>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Picture 9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809625" cy="2762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1266825" cy="504825"/>
            <wp:effectExtent l="0" t="0" r="9525" b="9525"/>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Picture 90"/>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1266825" cy="5048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1076325" cy="428625"/>
            <wp:effectExtent l="0" t="0" r="0" b="9525"/>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Picture 89"/>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076325" cy="4286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838200" cy="419100"/>
            <wp:effectExtent l="0" t="0" r="0"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Picture 88"/>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838200" cy="419100"/>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809625" cy="238125"/>
            <wp:effectExtent l="0" t="0" r="9525" b="9525"/>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Picture 87"/>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809625" cy="2381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47700" cy="228600"/>
            <wp:effectExtent l="0" t="0" r="0"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Picture 86"/>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647700" cy="228600"/>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85800" cy="228600"/>
            <wp:effectExtent l="0" t="0" r="0"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Picture 85"/>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685800" cy="228600"/>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1371600" cy="504825"/>
            <wp:effectExtent l="0" t="0" r="0" b="9525"/>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Picture 84"/>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371600" cy="5048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47700" cy="219075"/>
            <wp:effectExtent l="0" t="0" r="0" b="9525"/>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Picture 83"/>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647700" cy="21907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581025" cy="228600"/>
            <wp:effectExtent l="0" t="0" r="9525"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Picture 8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581025" cy="228600"/>
                    </a:xfrm>
                    <a:prstGeom prst="rect">
                      <a:avLst/>
                    </a:prstGeom>
                    <a:noFill/>
                    <a:ln>
                      <a:noFill/>
                    </a:ln>
                  </pic:spPr>
                </pic:pic>
              </a:graphicData>
            </a:graphic>
          </wp:inline>
        </w:drawing>
      </w:r>
      <w:r>
        <w:rPr>
          <w:rFonts w:hint="eastAsia"/>
          <w:lang w:val="en-US"/>
        </w:rPr>
        <w:t>，</w:t>
      </w:r>
      <w:r>
        <w:rPr>
          <w:lang w:val="en-US"/>
        </w:rPr>
        <w:drawing>
          <wp:inline distT="0" distB="0" distL="0" distR="0">
            <wp:extent cx="533400" cy="228600"/>
            <wp:effectExtent l="0" t="0" r="0"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Picture 81"/>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533400" cy="228600"/>
                    </a:xfrm>
                    <a:prstGeom prst="rect">
                      <a:avLst/>
                    </a:prstGeom>
                    <a:noFill/>
                    <a:ln>
                      <a:noFill/>
                    </a:ln>
                  </pic:spPr>
                </pic:pic>
              </a:graphicData>
            </a:graphic>
          </wp:inline>
        </w:drawing>
      </w:r>
      <w:r>
        <w:rPr>
          <w:lang w:val="en-US"/>
        </w:rPr>
        <w:t xml:space="preserve"> </w:t>
      </w:r>
      <w:r>
        <w:rPr>
          <w:rFonts w:hint="eastAsia"/>
          <w:lang w:val="en-US"/>
        </w:rPr>
        <w:t>由</w:t>
      </w:r>
      <w:r>
        <w:rPr>
          <w:lang w:val="en-US"/>
        </w:rPr>
        <w:t xml:space="preserve">      </w:t>
      </w:r>
      <w:r>
        <w:rPr>
          <w:lang w:val="en-US"/>
        </w:rPr>
        <w:drawing>
          <wp:inline distT="0" distB="0" distL="0" distR="0">
            <wp:extent cx="2590800" cy="504825"/>
            <wp:effectExtent l="0" t="0" r="0" b="9525"/>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Picture 80"/>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2590800" cy="504825"/>
                    </a:xfrm>
                    <a:prstGeom prst="rect">
                      <a:avLst/>
                    </a:prstGeom>
                    <a:noFill/>
                    <a:ln>
                      <a:noFill/>
                    </a:ln>
                  </pic:spPr>
                </pic:pic>
              </a:graphicData>
            </a:graphic>
          </wp:inline>
        </w:drawing>
      </w:r>
      <w:r>
        <w:rPr>
          <w:rFonts w:hint="eastAsia"/>
          <w:lang w:val="en-US"/>
        </w:rPr>
        <w:t>计算</w:t>
      </w:r>
    </w:p>
    <w:p>
      <w:pPr>
        <w:pStyle w:val="3"/>
        <w:ind w:firstLine="525" w:firstLineChars="250"/>
        <w:rPr>
          <w:lang w:val="en-US"/>
        </w:rPr>
      </w:pPr>
      <w:r>
        <w:rPr>
          <w:rFonts w:hint="eastAsia"/>
          <w:lang w:val="en-US"/>
        </w:rPr>
        <w:t>其中</w:t>
      </w:r>
      <w:r>
        <w:rPr>
          <w:lang w:val="en-US"/>
        </w:rPr>
        <w:t xml:space="preserve"> </w:t>
      </w:r>
      <w:r>
        <w:rPr>
          <w:lang w:val="en-US"/>
        </w:rPr>
        <w:drawing>
          <wp:inline distT="0" distB="0" distL="0" distR="0">
            <wp:extent cx="542925" cy="228600"/>
            <wp:effectExtent l="0" t="0" r="9525"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Picture 79"/>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542925" cy="228600"/>
                    </a:xfrm>
                    <a:prstGeom prst="rect">
                      <a:avLst/>
                    </a:prstGeom>
                    <a:noFill/>
                    <a:ln>
                      <a:noFill/>
                    </a:ln>
                  </pic:spPr>
                </pic:pic>
              </a:graphicData>
            </a:graphic>
          </wp:inline>
        </w:drawing>
      </w:r>
      <w:r>
        <w:rPr>
          <w:rFonts w:hint="eastAsia"/>
          <w:lang w:val="en-US"/>
        </w:rPr>
        <w:t>。如果</w:t>
      </w:r>
      <w:r>
        <w:rPr>
          <w:lang w:val="en-US"/>
        </w:rPr>
        <w:t xml:space="preserve"> </w:t>
      </w:r>
      <w:r>
        <w:rPr>
          <w:lang w:val="en-US"/>
        </w:rPr>
        <w:drawing>
          <wp:inline distT="0" distB="0" distL="0" distR="0">
            <wp:extent cx="609600" cy="238125"/>
            <wp:effectExtent l="0" t="0" r="0" b="9525"/>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Picture 78"/>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609600" cy="238125"/>
                    </a:xfrm>
                    <a:prstGeom prst="rect">
                      <a:avLst/>
                    </a:prstGeom>
                    <a:noFill/>
                    <a:ln>
                      <a:noFill/>
                    </a:ln>
                  </pic:spPr>
                </pic:pic>
              </a:graphicData>
            </a:graphic>
          </wp:inline>
        </w:drawing>
      </w:r>
      <w:r>
        <w:rPr>
          <w:rFonts w:hint="eastAsia"/>
          <w:lang w:val="en-US"/>
        </w:rPr>
        <w:t>，则</w:t>
      </w:r>
      <w:r>
        <w:rPr>
          <w:lang w:val="en-US"/>
        </w:rPr>
        <w:t xml:space="preserve"> </w:t>
      </w:r>
      <w:r>
        <w:rPr>
          <w:lang w:val="en-US"/>
        </w:rPr>
        <w:drawing>
          <wp:inline distT="0" distB="0" distL="0" distR="0">
            <wp:extent cx="1028700" cy="228600"/>
            <wp:effectExtent l="0" t="0" r="0"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Picture 77"/>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1028700" cy="228600"/>
                    </a:xfrm>
                    <a:prstGeom prst="rect">
                      <a:avLst/>
                    </a:prstGeom>
                    <a:noFill/>
                    <a:ln>
                      <a:noFill/>
                    </a:ln>
                  </pic:spPr>
                </pic:pic>
              </a:graphicData>
            </a:graphic>
          </wp:inline>
        </w:drawing>
      </w:r>
    </w:p>
    <w:p>
      <w:pPr>
        <w:pStyle w:val="3"/>
        <w:ind w:firstLine="525" w:firstLineChars="250"/>
        <w:rPr>
          <w:lang w:val="en-US"/>
        </w:rPr>
      </w:pPr>
      <w:r>
        <w:rPr>
          <w:lang w:val="en-US"/>
        </w:rPr>
        <w:drawing>
          <wp:inline distT="0" distB="0" distL="0" distR="0">
            <wp:extent cx="1704975" cy="457200"/>
            <wp:effectExtent l="0" t="0" r="9525"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Picture 76"/>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a:xfrm>
                      <a:off x="0" y="0"/>
                      <a:ext cx="1704975" cy="457200"/>
                    </a:xfrm>
                    <a:prstGeom prst="rect">
                      <a:avLst/>
                    </a:prstGeom>
                    <a:noFill/>
                    <a:ln>
                      <a:noFill/>
                    </a:ln>
                  </pic:spPr>
                </pic:pic>
              </a:graphicData>
            </a:graphic>
          </wp:inline>
        </w:drawing>
      </w:r>
      <w:r>
        <w:rPr>
          <w:rFonts w:hint="eastAsia"/>
          <w:lang w:val="en-US"/>
        </w:rPr>
        <w:t>，</w:t>
      </w:r>
      <w:r>
        <w:rPr>
          <w:lang w:val="en-US"/>
        </w:rPr>
        <w:t xml:space="preserve"> </w:t>
      </w:r>
      <w:r>
        <w:rPr>
          <w:rFonts w:hint="eastAsia"/>
          <w:lang w:val="en-US"/>
        </w:rPr>
        <w:t>其中</w:t>
      </w:r>
      <w:r>
        <w:rPr>
          <w:lang w:val="en-US"/>
        </w:rPr>
        <w:t xml:space="preserve"> </w:t>
      </w:r>
      <w:r>
        <w:rPr>
          <w:lang w:val="en-US"/>
        </w:rPr>
        <w:drawing>
          <wp:inline distT="0" distB="0" distL="0" distR="0">
            <wp:extent cx="619125" cy="200025"/>
            <wp:effectExtent l="0" t="0" r="9525" b="9525"/>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Picture 75"/>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619125" cy="2000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09600" cy="22860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a:xfrm>
                      <a:off x="0" y="0"/>
                      <a:ext cx="609600" cy="228600"/>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47700" cy="200025"/>
            <wp:effectExtent l="0" t="0" r="0" b="952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a:xfrm>
                      <a:off x="0" y="0"/>
                      <a:ext cx="647700" cy="200025"/>
                    </a:xfrm>
                    <a:prstGeom prst="rect">
                      <a:avLst/>
                    </a:prstGeom>
                    <a:noFill/>
                    <a:ln>
                      <a:noFill/>
                    </a:ln>
                  </pic:spPr>
                </pic:pic>
              </a:graphicData>
            </a:graphic>
          </wp:inline>
        </w:drawing>
      </w:r>
    </w:p>
    <w:p>
      <w:pPr>
        <w:pStyle w:val="3"/>
        <w:numPr>
          <w:ilvl w:val="0"/>
          <w:numId w:val="3"/>
        </w:numPr>
        <w:ind w:firstLineChars="0"/>
        <w:rPr>
          <w:b/>
          <w:lang w:val="en-US"/>
        </w:rPr>
      </w:pPr>
      <w:r>
        <w:rPr>
          <w:rFonts w:hint="eastAsia"/>
          <w:b/>
          <w:lang w:val="en-US"/>
        </w:rPr>
        <w:t>差分格式</w:t>
      </w:r>
    </w:p>
    <w:p>
      <w:pPr>
        <w:pStyle w:val="3"/>
        <w:ind w:left="540" w:firstLine="69" w:firstLineChars="33"/>
        <w:rPr>
          <w:lang w:val="en-US"/>
        </w:rPr>
      </w:pPr>
      <w:r>
        <w:rPr>
          <w:rFonts w:hint="eastAsia"/>
          <w:lang w:val="en-US"/>
        </w:rPr>
        <w:t xml:space="preserve"> </w:t>
      </w:r>
      <w:r>
        <w:rPr>
          <w:lang w:val="en-US"/>
        </w:rPr>
        <w:t xml:space="preserve"> </w:t>
      </w:r>
      <w:r>
        <w:rPr>
          <w:rFonts w:hint="eastAsia"/>
          <w:lang w:val="en-US"/>
        </w:rPr>
        <w:t>本项目采用二阶迎风格式对方程进行离散，二阶迎风格式的准确性可满足一般流体模拟计算的要求。</w:t>
      </w:r>
    </w:p>
    <w:p>
      <w:pPr>
        <w:pStyle w:val="2"/>
      </w:pPr>
      <w:bookmarkStart w:id="62" w:name="_Toc452108768"/>
      <w:bookmarkStart w:id="63" w:name="_Toc50050022"/>
      <w:bookmarkStart w:id="64" w:name="_Toc58243677"/>
      <w:bookmarkStart w:id="65" w:name="_Toc3745"/>
      <w:r>
        <w:rPr>
          <w:rFonts w:hint="eastAsia"/>
        </w:rPr>
        <w:t>结果</w:t>
      </w:r>
      <w:r>
        <w:t>分析</w:t>
      </w:r>
      <w:bookmarkEnd w:id="62"/>
      <w:bookmarkEnd w:id="63"/>
      <w:bookmarkEnd w:id="64"/>
      <w:bookmarkEnd w:id="65"/>
    </w:p>
    <w:p>
      <w:pPr>
        <w:pStyle w:val="4"/>
      </w:pPr>
      <w:bookmarkStart w:id="66" w:name="_Toc58243678"/>
      <w:bookmarkStart w:id="67" w:name="_Toc50050023"/>
      <w:r>
        <w:rPr>
          <w:rFonts w:hint="eastAsia"/>
        </w:rPr>
        <w:t>室内速度场分布</w:t>
      </w:r>
      <w:bookmarkEnd w:id="66"/>
      <w:bookmarkEnd w:id="67"/>
    </w:p>
    <w:p>
      <w:pPr>
        <w:pStyle w:val="3"/>
        <w:ind w:firstLine="0" w:firstLineChars="0"/>
        <w:jc w:val="center"/>
        <w:rPr>
          <w:lang w:val="en-US"/>
        </w:rPr>
      </w:pPr>
      <w:bookmarkStart w:id="68" w:name="速度云图"/>
      <w:r>
        <w:drawing>
          <wp:inline distT="0" distB="0" distL="0" distR="0">
            <wp:extent cx="5667375" cy="3752850"/>
            <wp:effectExtent l="0" t="0" r="0" b="0"/>
            <wp:docPr id="121" name="图片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图片 121"/>
                    <pic:cNvPicPr>
                      <a:picLocks noChangeAspect="1"/>
                    </pic:cNvPicPr>
                  </pic:nvPicPr>
                  <pic:blipFill>
                    <a:blip r:embed="rId53"/>
                    <a:stretch>
                      <a:fillRect/>
                    </a:stretch>
                  </pic:blipFill>
                  <pic:spPr>
                    <a:xfrm>
                      <a:off x="0" y="0"/>
                      <a:ext cx="5667375" cy="3752850"/>
                    </a:xfrm>
                    <a:prstGeom prst="rect">
                      <a:avLst/>
                    </a:prstGeom>
                  </pic:spPr>
                </pic:pic>
              </a:graphicData>
            </a:graphic>
          </wp:inline>
        </w:drawing>
      </w:r>
    </w:p>
    <w:p>
      <w:pPr>
        <w:pStyle w:val="3"/>
        <w:ind w:firstLine="0" w:firstLineChars="0"/>
        <w:jc w:val="center"/>
        <w:rPr>
          <w:rFonts w:ascii="黑体" w:hAnsi="黑体" w:eastAsia="黑体"/>
          <w:lang w:val="en-US"/>
        </w:rPr>
      </w:pPr>
    </w:p>
    <w:p>
      <w:pPr>
        <w:pStyle w:val="3"/>
        <w:ind w:firstLine="0" w:firstLineChars="0"/>
        <w:jc w:val="center"/>
        <w:rPr>
          <w:rFonts w:ascii="黑体" w:hAnsi="黑体" w:eastAsia="黑体"/>
          <w:lang w:val="en-US"/>
        </w:rPr>
      </w:pPr>
    </w:p>
    <w:bookmarkEnd w:id="68"/>
    <w:p>
      <w:pPr>
        <w:pStyle w:val="4"/>
      </w:pPr>
      <w:bookmarkStart w:id="69" w:name="_Toc50050024"/>
      <w:bookmarkStart w:id="70" w:name="_Toc58243679"/>
      <w:r>
        <w:rPr>
          <w:rFonts w:hint="eastAsia"/>
        </w:rPr>
        <w:t>室内风速矢量图</w:t>
      </w:r>
      <w:bookmarkEnd w:id="69"/>
      <w:bookmarkEnd w:id="70"/>
    </w:p>
    <w:p>
      <w:pPr>
        <w:pStyle w:val="3"/>
        <w:ind w:firstLine="0" w:firstLineChars="0"/>
        <w:jc w:val="center"/>
        <w:rPr>
          <w:lang w:val="en-US"/>
        </w:rPr>
      </w:pPr>
      <w:bookmarkStart w:id="71" w:name="速度矢量图"/>
      <w:r>
        <w:drawing>
          <wp:inline distT="0" distB="0" distL="0" distR="0">
            <wp:extent cx="5667375" cy="3752850"/>
            <wp:effectExtent l="0" t="0" r="0" b="0"/>
            <wp:docPr id="119" name="图片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 name="图片 119"/>
                    <pic:cNvPicPr>
                      <a:picLocks noChangeAspect="1"/>
                    </pic:cNvPicPr>
                  </pic:nvPicPr>
                  <pic:blipFill>
                    <a:blip r:embed="rId54"/>
                    <a:stretch>
                      <a:fillRect/>
                    </a:stretch>
                  </pic:blipFill>
                  <pic:spPr>
                    <a:xfrm>
                      <a:off x="0" y="0"/>
                      <a:ext cx="5667375" cy="3752850"/>
                    </a:xfrm>
                    <a:prstGeom prst="rect">
                      <a:avLst/>
                    </a:prstGeom>
                  </pic:spPr>
                </pic:pic>
              </a:graphicData>
            </a:graphic>
          </wp:inline>
        </w:drawing>
      </w:r>
      <w:r>
        <w:drawing>
          <wp:inline distT="0" distB="0" distL="0" distR="0">
            <wp:extent cx="5667375" cy="3752850"/>
            <wp:effectExtent l="0" t="0" r="0" b="0"/>
            <wp:docPr id="122" name="图片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图片 122"/>
                    <pic:cNvPicPr>
                      <a:picLocks noChangeAspect="1"/>
                    </pic:cNvPicPr>
                  </pic:nvPicPr>
                  <pic:blipFill>
                    <a:blip r:embed="rId55"/>
                    <a:stretch>
                      <a:fillRect/>
                    </a:stretch>
                  </pic:blipFill>
                  <pic:spPr>
                    <a:xfrm>
                      <a:off x="0" y="0"/>
                      <a:ext cx="5667375" cy="3752850"/>
                    </a:xfrm>
                    <a:prstGeom prst="rect">
                      <a:avLst/>
                    </a:prstGeom>
                  </pic:spPr>
                </pic:pic>
              </a:graphicData>
            </a:graphic>
          </wp:inline>
        </w:drawing>
      </w:r>
    </w:p>
    <w:p>
      <w:pPr>
        <w:pStyle w:val="3"/>
        <w:ind w:firstLine="0" w:firstLineChars="0"/>
        <w:jc w:val="center"/>
        <w:rPr>
          <w:lang w:val="en-US"/>
        </w:rPr>
      </w:pPr>
    </w:p>
    <w:bookmarkEnd w:id="71"/>
    <w:p>
      <w:pPr>
        <w:pStyle w:val="4"/>
      </w:pPr>
      <w:bookmarkStart w:id="72" w:name="_Toc50050025"/>
      <w:bookmarkStart w:id="73" w:name="_Toc58243680"/>
      <w:r>
        <w:rPr>
          <w:rFonts w:hint="eastAsia"/>
        </w:rPr>
        <w:t>流线图</w:t>
      </w:r>
    </w:p>
    <w:p>
      <w:pPr>
        <w:pStyle w:val="3"/>
        <w:ind w:firstLine="420"/>
        <w:jc w:val="center"/>
        <w:rPr>
          <w:lang w:val="en-US"/>
        </w:rPr>
      </w:pPr>
      <w:bookmarkStart w:id="74" w:name="流线图"/>
      <w:bookmarkEnd w:id="74"/>
      <w:r>
        <w:drawing>
          <wp:inline distT="0" distB="0" distL="0" distR="0">
            <wp:extent cx="5667375" cy="3752850"/>
            <wp:effectExtent l="0" t="0" r="0" b="0"/>
            <wp:docPr id="123" name="图片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图片 123"/>
                    <pic:cNvPicPr>
                      <a:picLocks noChangeAspect="1"/>
                    </pic:cNvPicPr>
                  </pic:nvPicPr>
                  <pic:blipFill>
                    <a:blip r:embed="rId56"/>
                    <a:stretch>
                      <a:fillRect/>
                    </a:stretch>
                  </pic:blipFill>
                  <pic:spPr>
                    <a:xfrm>
                      <a:off x="0" y="0"/>
                      <a:ext cx="5667375" cy="3752850"/>
                    </a:xfrm>
                    <a:prstGeom prst="rect">
                      <a:avLst/>
                    </a:prstGeom>
                  </pic:spPr>
                </pic:pic>
              </a:graphicData>
            </a:graphic>
          </wp:inline>
        </w:drawing>
      </w:r>
    </w:p>
    <w:p>
      <w:pPr>
        <w:pStyle w:val="2"/>
        <w:rPr>
          <w:sz w:val="36"/>
          <w:szCs w:val="36"/>
        </w:rPr>
      </w:pPr>
      <w:r>
        <w:rPr>
          <w:rFonts w:hint="eastAsia"/>
          <w:sz w:val="36"/>
          <w:szCs w:val="36"/>
        </w:rPr>
        <w:t>结论</w:t>
      </w:r>
      <w:bookmarkEnd w:id="72"/>
      <w:bookmarkEnd w:id="73"/>
    </w:p>
    <w:p>
      <w:pPr>
        <w:pStyle w:val="3"/>
        <w:ind w:firstLine="480"/>
        <w:rPr>
          <w:sz w:val="24"/>
          <w:szCs w:val="24"/>
          <w:lang w:val="en-US"/>
        </w:rPr>
      </w:pPr>
      <w:r>
        <w:rPr>
          <w:rFonts w:hint="eastAsia"/>
          <w:sz w:val="24"/>
          <w:szCs w:val="24"/>
          <w:lang w:val="en-US"/>
        </w:rPr>
        <w:t>该建筑参评房间所用技术措施合理，且通过CFD对室内进行气流组织分析，确认气流组织合理，满足绿标5.</w:t>
      </w:r>
      <w:r>
        <w:rPr>
          <w:sz w:val="24"/>
          <w:szCs w:val="24"/>
          <w:lang w:val="en-US"/>
        </w:rPr>
        <w:t>1</w:t>
      </w:r>
      <w:r>
        <w:rPr>
          <w:rFonts w:hint="eastAsia"/>
          <w:sz w:val="24"/>
          <w:szCs w:val="24"/>
          <w:lang w:val="en-US"/>
        </w:rPr>
        <w:t>.</w:t>
      </w:r>
      <w:r>
        <w:rPr>
          <w:sz w:val="24"/>
          <w:szCs w:val="24"/>
          <w:lang w:val="en-US"/>
        </w:rPr>
        <w:t>2</w:t>
      </w:r>
      <w:r>
        <w:rPr>
          <w:rFonts w:hint="eastAsia"/>
          <w:sz w:val="24"/>
          <w:szCs w:val="24"/>
          <w:lang w:val="en-US"/>
        </w:rPr>
        <w:t>的要求。</w:t>
      </w:r>
    </w:p>
    <w:bookmarkEnd w:id="37"/>
    <w:bookmarkEnd w:id="48"/>
    <w:bookmarkEnd w:id="49"/>
    <w:p>
      <w:pPr>
        <w:pStyle w:val="3"/>
        <w:tabs>
          <w:tab w:val="left" w:pos="7938"/>
        </w:tabs>
        <w:ind w:firstLine="480"/>
        <w:rPr>
          <w:sz w:val="24"/>
          <w:szCs w:val="24"/>
          <w:lang w:val="en-US"/>
        </w:rPr>
      </w:pPr>
    </w:p>
    <w:sectPr>
      <w:pgSz w:w="11906" w:h="16838"/>
      <w:pgMar w:top="1440" w:right="566" w:bottom="993" w:left="993" w:header="794" w:footer="170"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2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20"/>
      <w:gridCol w:w="3020"/>
      <w:gridCol w:w="30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020" w:type="dxa"/>
        </w:tcPr>
        <w:p>
          <w:pPr>
            <w:pStyle w:val="18"/>
            <w:rPr>
              <w:rFonts w:asciiTheme="minorEastAsia" w:hAnsiTheme="minorEastAsia" w:eastAsiaTheme="minorEastAsia"/>
              <w:sz w:val="20"/>
              <w:szCs w:val="21"/>
            </w:rPr>
          </w:pPr>
          <w:r>
            <w:fldChar w:fldCharType="begin"/>
          </w:r>
          <w:r>
            <w:instrText xml:space="preserve"> HYPERLINK "http://www.gbsware.cn/" </w:instrText>
          </w:r>
          <w:r>
            <w:fldChar w:fldCharType="separate"/>
          </w:r>
          <w:r>
            <w:rPr>
              <w:rStyle w:val="27"/>
              <w:rFonts w:asciiTheme="minorEastAsia" w:hAnsiTheme="minorEastAsia" w:eastAsiaTheme="minorEastAsia"/>
              <w:sz w:val="20"/>
              <w:szCs w:val="21"/>
            </w:rPr>
            <w:t>http://www.gbsware.cn/</w:t>
          </w:r>
          <w:r>
            <w:rPr>
              <w:rStyle w:val="27"/>
              <w:rFonts w:asciiTheme="minorEastAsia" w:hAnsiTheme="minorEastAsia" w:eastAsiaTheme="minorEastAsia"/>
              <w:sz w:val="20"/>
              <w:szCs w:val="21"/>
            </w:rPr>
            <w:fldChar w:fldCharType="end"/>
          </w:r>
        </w:p>
      </w:tc>
      <w:tc>
        <w:tcPr>
          <w:tcW w:w="3020" w:type="dxa"/>
        </w:tcPr>
        <w:p>
          <w:pPr>
            <w:pStyle w:val="18"/>
            <w:jc w:val="center"/>
            <w:rPr>
              <w:rFonts w:asciiTheme="minorEastAsia" w:hAnsiTheme="minorEastAsia" w:eastAsiaTheme="minorEastAsia"/>
              <w:sz w:val="20"/>
              <w:szCs w:val="21"/>
            </w:rPr>
          </w:pPr>
          <w:sdt>
            <w:sdtPr>
              <w:rPr>
                <w:sz w:val="20"/>
              </w:rPr>
              <w:id w:val="-1045986677"/>
              <w:docPartObj>
                <w:docPartGallery w:val="AutoText"/>
              </w:docPartObj>
            </w:sdtPr>
            <w:sdtEndPr>
              <w:rPr>
                <w:rFonts w:asciiTheme="minorEastAsia" w:hAnsiTheme="minorEastAsia" w:eastAsiaTheme="minorEastAsia"/>
                <w:sz w:val="20"/>
                <w:szCs w:val="21"/>
              </w:rPr>
            </w:sdtEndPr>
            <w:sdtContent>
              <w:r>
                <w:rPr>
                  <w:rFonts w:hint="eastAsia"/>
                  <w:sz w:val="20"/>
                </w:rPr>
                <w:t>第</w:t>
              </w:r>
              <w:r>
                <w:rPr>
                  <w:rFonts w:asciiTheme="minorEastAsia" w:hAnsiTheme="minorEastAsia" w:eastAsiaTheme="minorEastAsia"/>
                  <w:bCs/>
                  <w:sz w:val="20"/>
                  <w:szCs w:val="21"/>
                </w:rPr>
                <w:fldChar w:fldCharType="begin"/>
              </w:r>
              <w:r>
                <w:rPr>
                  <w:rFonts w:asciiTheme="minorEastAsia" w:hAnsiTheme="minorEastAsia" w:eastAsiaTheme="minorEastAsia"/>
                  <w:bCs/>
                  <w:sz w:val="20"/>
                  <w:szCs w:val="21"/>
                </w:rPr>
                <w:instrText xml:space="preserve">PAGE</w:instrText>
              </w:r>
              <w:r>
                <w:rPr>
                  <w:rFonts w:asciiTheme="minorEastAsia" w:hAnsiTheme="minorEastAsia" w:eastAsiaTheme="minorEastAsia"/>
                  <w:bCs/>
                  <w:sz w:val="20"/>
                  <w:szCs w:val="21"/>
                </w:rPr>
                <w:fldChar w:fldCharType="separate"/>
              </w:r>
              <w:r>
                <w:rPr>
                  <w:rFonts w:asciiTheme="minorEastAsia" w:hAnsiTheme="minorEastAsia" w:eastAsiaTheme="minorEastAsia"/>
                  <w:bCs/>
                  <w:sz w:val="20"/>
                  <w:szCs w:val="21"/>
                </w:rPr>
                <w:t>7</w:t>
              </w:r>
              <w:r>
                <w:rPr>
                  <w:rFonts w:asciiTheme="minorEastAsia" w:hAnsiTheme="minorEastAsia" w:eastAsiaTheme="minorEastAsia"/>
                  <w:bCs/>
                  <w:sz w:val="20"/>
                  <w:szCs w:val="21"/>
                </w:rPr>
                <w:fldChar w:fldCharType="end"/>
              </w:r>
              <w:r>
                <w:rPr>
                  <w:rFonts w:hint="eastAsia" w:asciiTheme="minorEastAsia" w:hAnsiTheme="minorEastAsia" w:eastAsiaTheme="minorEastAsia"/>
                  <w:sz w:val="20"/>
                  <w:szCs w:val="21"/>
                  <w:lang w:val="zh-CN"/>
                </w:rPr>
                <w:t>页 共</w:t>
              </w:r>
              <w:r>
                <w:rPr>
                  <w:rFonts w:asciiTheme="minorEastAsia" w:hAnsiTheme="minorEastAsia" w:eastAsiaTheme="minorEastAsia"/>
                  <w:bCs/>
                  <w:sz w:val="20"/>
                  <w:szCs w:val="21"/>
                </w:rPr>
                <w:fldChar w:fldCharType="begin"/>
              </w:r>
              <w:r>
                <w:rPr>
                  <w:rFonts w:asciiTheme="minorEastAsia" w:hAnsiTheme="minorEastAsia" w:eastAsiaTheme="minorEastAsia"/>
                  <w:bCs/>
                  <w:sz w:val="20"/>
                  <w:szCs w:val="21"/>
                </w:rPr>
                <w:instrText xml:space="preserve">NUMPAGES</w:instrText>
              </w:r>
              <w:r>
                <w:rPr>
                  <w:rFonts w:asciiTheme="minorEastAsia" w:hAnsiTheme="minorEastAsia" w:eastAsiaTheme="minorEastAsia"/>
                  <w:bCs/>
                  <w:sz w:val="20"/>
                  <w:szCs w:val="21"/>
                </w:rPr>
                <w:fldChar w:fldCharType="separate"/>
              </w:r>
              <w:r>
                <w:rPr>
                  <w:rFonts w:asciiTheme="minorEastAsia" w:hAnsiTheme="minorEastAsia" w:eastAsiaTheme="minorEastAsia"/>
                  <w:bCs/>
                  <w:sz w:val="20"/>
                  <w:szCs w:val="21"/>
                </w:rPr>
                <w:t>7</w:t>
              </w:r>
              <w:r>
                <w:rPr>
                  <w:rFonts w:asciiTheme="minorEastAsia" w:hAnsiTheme="minorEastAsia" w:eastAsiaTheme="minorEastAsia"/>
                  <w:bCs/>
                  <w:sz w:val="20"/>
                  <w:szCs w:val="21"/>
                </w:rPr>
                <w:fldChar w:fldCharType="end"/>
              </w:r>
              <w:r>
                <w:rPr>
                  <w:rFonts w:hint="eastAsia" w:asciiTheme="minorEastAsia" w:hAnsiTheme="minorEastAsia" w:eastAsiaTheme="minorEastAsia"/>
                  <w:bCs/>
                  <w:sz w:val="20"/>
                  <w:szCs w:val="21"/>
                </w:rPr>
                <w:t>页</w:t>
              </w:r>
            </w:sdtContent>
          </w:sdt>
        </w:p>
      </w:tc>
      <w:tc>
        <w:tcPr>
          <w:tcW w:w="3020" w:type="dxa"/>
        </w:tcPr>
        <w:p>
          <w:pPr>
            <w:pStyle w:val="18"/>
            <w:jc w:val="right"/>
            <w:rPr>
              <w:rFonts w:asciiTheme="minorEastAsia" w:hAnsiTheme="minorEastAsia" w:eastAsiaTheme="minorEastAsia"/>
              <w:sz w:val="20"/>
              <w:szCs w:val="21"/>
            </w:rPr>
          </w:pPr>
          <w:r>
            <w:rPr>
              <w:rFonts w:hint="eastAsia" w:asciiTheme="minorEastAsia" w:hAnsiTheme="minorEastAsia" w:eastAsiaTheme="minorEastAsia"/>
              <w:sz w:val="20"/>
              <w:szCs w:val="21"/>
            </w:rPr>
            <w:t>V</w:t>
          </w:r>
          <w:r>
            <w:rPr>
              <w:rFonts w:asciiTheme="minorEastAsia" w:hAnsiTheme="minorEastAsia" w:eastAsiaTheme="minorEastAsia"/>
              <w:sz w:val="20"/>
              <w:szCs w:val="21"/>
            </w:rPr>
            <w:t>ENT20</w:t>
          </w:r>
          <w:r>
            <w:rPr>
              <w:rFonts w:hint="eastAsia" w:asciiTheme="minorEastAsia" w:hAnsiTheme="minorEastAsia" w:eastAsiaTheme="minorEastAsia"/>
              <w:sz w:val="20"/>
              <w:szCs w:val="21"/>
            </w:rPr>
            <w:t>2</w:t>
          </w:r>
          <w:r>
            <w:rPr>
              <w:rFonts w:asciiTheme="minorEastAsia" w:hAnsiTheme="minorEastAsia" w:eastAsiaTheme="minorEastAsia"/>
              <w:sz w:val="20"/>
              <w:szCs w:val="21"/>
            </w:rPr>
            <w:t>2</w:t>
          </w:r>
        </w:p>
      </w:tc>
    </w:tr>
  </w:tbl>
  <w:p>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rPr>
        <w:rFonts w:asciiTheme="minorEastAsia" w:hAnsiTheme="minorEastAsia" w:eastAsiaTheme="minorEastAsia"/>
        <w:szCs w:val="21"/>
      </w:rPr>
    </w:pPr>
  </w:p>
  <w:p>
    <w:pPr>
      <w:pStyle w:val="1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single" w:color="auto" w:sz="6" w:space="0"/>
      </w:pBdr>
      <w:jc w:val="left"/>
    </w:pPr>
    <w:r>
      <w:rPr>
        <w:lang w:val="en-US"/>
      </w:rPr>
      <w:drawing>
        <wp:inline distT="0" distB="0" distL="0" distR="0">
          <wp:extent cx="866140" cy="25146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
                  <a:stretch>
                    <a:fillRect/>
                  </a:stretch>
                </pic:blipFill>
                <pic:spPr>
                  <a:xfrm>
                    <a:off x="0" y="0"/>
                    <a:ext cx="866250" cy="252000"/>
                  </a:xfrm>
                  <a:prstGeom prst="rect">
                    <a:avLst/>
                  </a:prstGeom>
                </pic:spPr>
              </pic:pic>
            </a:graphicData>
          </a:graphic>
        </wp:inline>
      </w:drawing>
    </w:r>
    <w:r>
      <w:ptab w:relativeTo="margin" w:alignment="center" w:leader="none"/>
    </w:r>
    <w:r>
      <w:ptab w:relativeTo="margin" w:alignment="right" w:leader="none"/>
    </w:r>
    <w:r>
      <w:rPr>
        <w:rFonts w:hint="eastAsia"/>
      </w:rPr>
      <w:t>室内气流组织分析报告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rPr>
        <w:rFonts w:hint="eastAsia"/>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1">
    <w:nsid w:val="02F50ED4"/>
    <w:multiLevelType w:val="multilevel"/>
    <w:tmpl w:val="02F50ED4"/>
    <w:lvl w:ilvl="0" w:tentative="0">
      <w:start w:val="1"/>
      <w:numFmt w:val="decimal"/>
      <w:lvlText w:val="%1."/>
      <w:lvlJc w:val="left"/>
      <w:pPr>
        <w:ind w:left="780" w:hanging="36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0E3257E5"/>
    <w:multiLevelType w:val="multilevel"/>
    <w:tmpl w:val="0E3257E5"/>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QzMGU1YzA2OGFmOTk4NDQ5MDJiYWZlYzI1MjVmYjQifQ=="/>
  </w:docVars>
  <w:rsids>
    <w:rsidRoot w:val="00355BB2"/>
    <w:rsid w:val="00000112"/>
    <w:rsid w:val="00005045"/>
    <w:rsid w:val="0000578F"/>
    <w:rsid w:val="0002001E"/>
    <w:rsid w:val="000219DF"/>
    <w:rsid w:val="00026604"/>
    <w:rsid w:val="00037A4C"/>
    <w:rsid w:val="00056BE6"/>
    <w:rsid w:val="000678A8"/>
    <w:rsid w:val="00067D42"/>
    <w:rsid w:val="00067FD6"/>
    <w:rsid w:val="00070047"/>
    <w:rsid w:val="00073958"/>
    <w:rsid w:val="00081A16"/>
    <w:rsid w:val="00083128"/>
    <w:rsid w:val="000A26D4"/>
    <w:rsid w:val="000C1855"/>
    <w:rsid w:val="000C291D"/>
    <w:rsid w:val="000C3B77"/>
    <w:rsid w:val="000D16B8"/>
    <w:rsid w:val="000D7A8A"/>
    <w:rsid w:val="000F14F7"/>
    <w:rsid w:val="000F4722"/>
    <w:rsid w:val="000F63BF"/>
    <w:rsid w:val="000F7EF2"/>
    <w:rsid w:val="0010102D"/>
    <w:rsid w:val="0010180D"/>
    <w:rsid w:val="00101EBF"/>
    <w:rsid w:val="00106871"/>
    <w:rsid w:val="001105DA"/>
    <w:rsid w:val="00111EDF"/>
    <w:rsid w:val="00112118"/>
    <w:rsid w:val="00112DC5"/>
    <w:rsid w:val="00120AB8"/>
    <w:rsid w:val="00122AE1"/>
    <w:rsid w:val="00122DD1"/>
    <w:rsid w:val="00124784"/>
    <w:rsid w:val="00124E90"/>
    <w:rsid w:val="00132E88"/>
    <w:rsid w:val="00134709"/>
    <w:rsid w:val="001428A7"/>
    <w:rsid w:val="0014776A"/>
    <w:rsid w:val="00147DF5"/>
    <w:rsid w:val="001511A3"/>
    <w:rsid w:val="00153AEE"/>
    <w:rsid w:val="001570B9"/>
    <w:rsid w:val="0016330F"/>
    <w:rsid w:val="001737F9"/>
    <w:rsid w:val="001773DA"/>
    <w:rsid w:val="00184656"/>
    <w:rsid w:val="00186918"/>
    <w:rsid w:val="001A12A0"/>
    <w:rsid w:val="001A4175"/>
    <w:rsid w:val="001A7C37"/>
    <w:rsid w:val="001B287E"/>
    <w:rsid w:val="001B7C87"/>
    <w:rsid w:val="001C1C39"/>
    <w:rsid w:val="001D3071"/>
    <w:rsid w:val="001D3BB9"/>
    <w:rsid w:val="001E133A"/>
    <w:rsid w:val="00201812"/>
    <w:rsid w:val="00203163"/>
    <w:rsid w:val="00203A7D"/>
    <w:rsid w:val="00215EBC"/>
    <w:rsid w:val="00217F09"/>
    <w:rsid w:val="0022597C"/>
    <w:rsid w:val="002431AE"/>
    <w:rsid w:val="002555B8"/>
    <w:rsid w:val="002611A7"/>
    <w:rsid w:val="00266FC5"/>
    <w:rsid w:val="00276796"/>
    <w:rsid w:val="00284FB2"/>
    <w:rsid w:val="0029328A"/>
    <w:rsid w:val="00295C3C"/>
    <w:rsid w:val="00295D20"/>
    <w:rsid w:val="002A1AF2"/>
    <w:rsid w:val="002A60F5"/>
    <w:rsid w:val="002B090C"/>
    <w:rsid w:val="002B2E78"/>
    <w:rsid w:val="002B7314"/>
    <w:rsid w:val="002C153B"/>
    <w:rsid w:val="002E702B"/>
    <w:rsid w:val="002F1E1F"/>
    <w:rsid w:val="0030437C"/>
    <w:rsid w:val="0031135A"/>
    <w:rsid w:val="00311578"/>
    <w:rsid w:val="003121F7"/>
    <w:rsid w:val="0031365D"/>
    <w:rsid w:val="00314D29"/>
    <w:rsid w:val="00315CFC"/>
    <w:rsid w:val="00316B5F"/>
    <w:rsid w:val="00317F3B"/>
    <w:rsid w:val="00321894"/>
    <w:rsid w:val="00321CDB"/>
    <w:rsid w:val="00322951"/>
    <w:rsid w:val="003368D4"/>
    <w:rsid w:val="00337C74"/>
    <w:rsid w:val="00340177"/>
    <w:rsid w:val="0034506B"/>
    <w:rsid w:val="00355BB2"/>
    <w:rsid w:val="003630EE"/>
    <w:rsid w:val="0037000B"/>
    <w:rsid w:val="003747B9"/>
    <w:rsid w:val="0038554A"/>
    <w:rsid w:val="003857DF"/>
    <w:rsid w:val="00396914"/>
    <w:rsid w:val="003A50E3"/>
    <w:rsid w:val="003A6A7F"/>
    <w:rsid w:val="003A6F68"/>
    <w:rsid w:val="003B2E2C"/>
    <w:rsid w:val="003B7B0F"/>
    <w:rsid w:val="003C04E5"/>
    <w:rsid w:val="003C2E7C"/>
    <w:rsid w:val="003C51B9"/>
    <w:rsid w:val="003C5F3A"/>
    <w:rsid w:val="003D123E"/>
    <w:rsid w:val="003D3E8E"/>
    <w:rsid w:val="003D52D0"/>
    <w:rsid w:val="003D71B6"/>
    <w:rsid w:val="003E0E32"/>
    <w:rsid w:val="00407998"/>
    <w:rsid w:val="00412598"/>
    <w:rsid w:val="00412ACB"/>
    <w:rsid w:val="00413DB8"/>
    <w:rsid w:val="004169B3"/>
    <w:rsid w:val="00421EC2"/>
    <w:rsid w:val="00423970"/>
    <w:rsid w:val="00435221"/>
    <w:rsid w:val="00437A5C"/>
    <w:rsid w:val="00446531"/>
    <w:rsid w:val="00453246"/>
    <w:rsid w:val="004556B5"/>
    <w:rsid w:val="00455947"/>
    <w:rsid w:val="0046589C"/>
    <w:rsid w:val="0047200C"/>
    <w:rsid w:val="00481D85"/>
    <w:rsid w:val="00483193"/>
    <w:rsid w:val="00485FD3"/>
    <w:rsid w:val="00494ADE"/>
    <w:rsid w:val="0049520E"/>
    <w:rsid w:val="004A0D3B"/>
    <w:rsid w:val="004C7D33"/>
    <w:rsid w:val="004D230F"/>
    <w:rsid w:val="004D449D"/>
    <w:rsid w:val="004D7AD4"/>
    <w:rsid w:val="004E2AEB"/>
    <w:rsid w:val="004F0639"/>
    <w:rsid w:val="0050569B"/>
    <w:rsid w:val="00511D13"/>
    <w:rsid w:val="00512B1A"/>
    <w:rsid w:val="00515CA9"/>
    <w:rsid w:val="005215FB"/>
    <w:rsid w:val="00537E4B"/>
    <w:rsid w:val="00540765"/>
    <w:rsid w:val="00546490"/>
    <w:rsid w:val="00547D69"/>
    <w:rsid w:val="00562403"/>
    <w:rsid w:val="005725E0"/>
    <w:rsid w:val="005755BA"/>
    <w:rsid w:val="0058501E"/>
    <w:rsid w:val="005910E8"/>
    <w:rsid w:val="00594562"/>
    <w:rsid w:val="005A1031"/>
    <w:rsid w:val="005A1B63"/>
    <w:rsid w:val="005A21DB"/>
    <w:rsid w:val="005A317A"/>
    <w:rsid w:val="005A3A23"/>
    <w:rsid w:val="005A7F1B"/>
    <w:rsid w:val="005B277A"/>
    <w:rsid w:val="005B7445"/>
    <w:rsid w:val="005C069E"/>
    <w:rsid w:val="005C6629"/>
    <w:rsid w:val="005E2482"/>
    <w:rsid w:val="005E49E5"/>
    <w:rsid w:val="005F4F73"/>
    <w:rsid w:val="006105F7"/>
    <w:rsid w:val="00612E00"/>
    <w:rsid w:val="006156D5"/>
    <w:rsid w:val="0062338D"/>
    <w:rsid w:val="006254D5"/>
    <w:rsid w:val="0063190F"/>
    <w:rsid w:val="00634E08"/>
    <w:rsid w:val="0064005D"/>
    <w:rsid w:val="00642309"/>
    <w:rsid w:val="00653B24"/>
    <w:rsid w:val="00654C63"/>
    <w:rsid w:val="00656119"/>
    <w:rsid w:val="00661405"/>
    <w:rsid w:val="00662EF0"/>
    <w:rsid w:val="006645DE"/>
    <w:rsid w:val="00670E9B"/>
    <w:rsid w:val="00672C75"/>
    <w:rsid w:val="0067336D"/>
    <w:rsid w:val="00674121"/>
    <w:rsid w:val="00691DD2"/>
    <w:rsid w:val="00693A24"/>
    <w:rsid w:val="00694FCA"/>
    <w:rsid w:val="0069542D"/>
    <w:rsid w:val="00695DC8"/>
    <w:rsid w:val="0069629F"/>
    <w:rsid w:val="006A07C2"/>
    <w:rsid w:val="006A4471"/>
    <w:rsid w:val="006B6C00"/>
    <w:rsid w:val="006C2D59"/>
    <w:rsid w:val="006C2DCC"/>
    <w:rsid w:val="006D02D6"/>
    <w:rsid w:val="006D0E3A"/>
    <w:rsid w:val="006D45E8"/>
    <w:rsid w:val="006E2867"/>
    <w:rsid w:val="006F0AC9"/>
    <w:rsid w:val="006F289F"/>
    <w:rsid w:val="006F3036"/>
    <w:rsid w:val="007064C5"/>
    <w:rsid w:val="007072BC"/>
    <w:rsid w:val="007114BF"/>
    <w:rsid w:val="0071348B"/>
    <w:rsid w:val="007167B7"/>
    <w:rsid w:val="0072222E"/>
    <w:rsid w:val="00741470"/>
    <w:rsid w:val="007446D1"/>
    <w:rsid w:val="0074750E"/>
    <w:rsid w:val="00751D7B"/>
    <w:rsid w:val="00754698"/>
    <w:rsid w:val="00754FB6"/>
    <w:rsid w:val="00757189"/>
    <w:rsid w:val="00762314"/>
    <w:rsid w:val="007628A1"/>
    <w:rsid w:val="0077661F"/>
    <w:rsid w:val="0077753A"/>
    <w:rsid w:val="00777CCF"/>
    <w:rsid w:val="00782889"/>
    <w:rsid w:val="00790965"/>
    <w:rsid w:val="007A20AF"/>
    <w:rsid w:val="007A5318"/>
    <w:rsid w:val="007B0E10"/>
    <w:rsid w:val="007B2D7C"/>
    <w:rsid w:val="007B3311"/>
    <w:rsid w:val="007B61C5"/>
    <w:rsid w:val="007C15B9"/>
    <w:rsid w:val="007C4F93"/>
    <w:rsid w:val="007C7FC3"/>
    <w:rsid w:val="007D02FB"/>
    <w:rsid w:val="007D0F12"/>
    <w:rsid w:val="007D386E"/>
    <w:rsid w:val="007E5D0D"/>
    <w:rsid w:val="007E6E69"/>
    <w:rsid w:val="0081434D"/>
    <w:rsid w:val="00815874"/>
    <w:rsid w:val="008160AB"/>
    <w:rsid w:val="00820783"/>
    <w:rsid w:val="00821D1E"/>
    <w:rsid w:val="00823CD7"/>
    <w:rsid w:val="00823E9B"/>
    <w:rsid w:val="00834E88"/>
    <w:rsid w:val="0083614F"/>
    <w:rsid w:val="00840878"/>
    <w:rsid w:val="008502A5"/>
    <w:rsid w:val="00851CA4"/>
    <w:rsid w:val="00856B3E"/>
    <w:rsid w:val="008659A5"/>
    <w:rsid w:val="00865A08"/>
    <w:rsid w:val="0086632A"/>
    <w:rsid w:val="0087011E"/>
    <w:rsid w:val="00876531"/>
    <w:rsid w:val="00880A06"/>
    <w:rsid w:val="00883D6C"/>
    <w:rsid w:val="00886207"/>
    <w:rsid w:val="008870D0"/>
    <w:rsid w:val="0089454A"/>
    <w:rsid w:val="008A48E6"/>
    <w:rsid w:val="008B115C"/>
    <w:rsid w:val="008B49CE"/>
    <w:rsid w:val="008B5F22"/>
    <w:rsid w:val="008C231A"/>
    <w:rsid w:val="008D7355"/>
    <w:rsid w:val="008E2A42"/>
    <w:rsid w:val="008E5E54"/>
    <w:rsid w:val="00902967"/>
    <w:rsid w:val="00902A4F"/>
    <w:rsid w:val="00920203"/>
    <w:rsid w:val="0092087D"/>
    <w:rsid w:val="00920FEB"/>
    <w:rsid w:val="0093529F"/>
    <w:rsid w:val="00940725"/>
    <w:rsid w:val="00940C22"/>
    <w:rsid w:val="00943B01"/>
    <w:rsid w:val="009471C2"/>
    <w:rsid w:val="00960E21"/>
    <w:rsid w:val="00966AA0"/>
    <w:rsid w:val="009671F5"/>
    <w:rsid w:val="00972F40"/>
    <w:rsid w:val="00974ECB"/>
    <w:rsid w:val="00975F76"/>
    <w:rsid w:val="009812A9"/>
    <w:rsid w:val="009904E5"/>
    <w:rsid w:val="009A2274"/>
    <w:rsid w:val="009A4F1F"/>
    <w:rsid w:val="009A64A1"/>
    <w:rsid w:val="009C1CEB"/>
    <w:rsid w:val="009C4AB3"/>
    <w:rsid w:val="009E2DE9"/>
    <w:rsid w:val="009E34BD"/>
    <w:rsid w:val="009F2CAC"/>
    <w:rsid w:val="00A11D6B"/>
    <w:rsid w:val="00A23D26"/>
    <w:rsid w:val="00A25C14"/>
    <w:rsid w:val="00A273C5"/>
    <w:rsid w:val="00A306C2"/>
    <w:rsid w:val="00A31766"/>
    <w:rsid w:val="00A32590"/>
    <w:rsid w:val="00A327ED"/>
    <w:rsid w:val="00A352C9"/>
    <w:rsid w:val="00A355BD"/>
    <w:rsid w:val="00A41C1F"/>
    <w:rsid w:val="00A4318E"/>
    <w:rsid w:val="00A566CB"/>
    <w:rsid w:val="00A67355"/>
    <w:rsid w:val="00A7462A"/>
    <w:rsid w:val="00A8181B"/>
    <w:rsid w:val="00A8393F"/>
    <w:rsid w:val="00A968A5"/>
    <w:rsid w:val="00AA0A05"/>
    <w:rsid w:val="00AA26C7"/>
    <w:rsid w:val="00AA3F7C"/>
    <w:rsid w:val="00AA47FE"/>
    <w:rsid w:val="00AB00F6"/>
    <w:rsid w:val="00AB3E6E"/>
    <w:rsid w:val="00AC7C9E"/>
    <w:rsid w:val="00AC7EEF"/>
    <w:rsid w:val="00AD1722"/>
    <w:rsid w:val="00AD239C"/>
    <w:rsid w:val="00AE0FC4"/>
    <w:rsid w:val="00AE5894"/>
    <w:rsid w:val="00AE5F8F"/>
    <w:rsid w:val="00AF10EE"/>
    <w:rsid w:val="00AF3A30"/>
    <w:rsid w:val="00B11FE8"/>
    <w:rsid w:val="00B121A8"/>
    <w:rsid w:val="00B14131"/>
    <w:rsid w:val="00B20DC9"/>
    <w:rsid w:val="00B25777"/>
    <w:rsid w:val="00B27308"/>
    <w:rsid w:val="00B32B1D"/>
    <w:rsid w:val="00B3645B"/>
    <w:rsid w:val="00B41640"/>
    <w:rsid w:val="00B44806"/>
    <w:rsid w:val="00B51A2D"/>
    <w:rsid w:val="00B55B22"/>
    <w:rsid w:val="00B56B4C"/>
    <w:rsid w:val="00B5736D"/>
    <w:rsid w:val="00B60841"/>
    <w:rsid w:val="00B67401"/>
    <w:rsid w:val="00B67D57"/>
    <w:rsid w:val="00B71B30"/>
    <w:rsid w:val="00B73C41"/>
    <w:rsid w:val="00B7457E"/>
    <w:rsid w:val="00B754F3"/>
    <w:rsid w:val="00B87ACB"/>
    <w:rsid w:val="00BA2C3C"/>
    <w:rsid w:val="00BB5BCC"/>
    <w:rsid w:val="00BD0C1B"/>
    <w:rsid w:val="00BE0E75"/>
    <w:rsid w:val="00BE4681"/>
    <w:rsid w:val="00BE75B4"/>
    <w:rsid w:val="00BE7E24"/>
    <w:rsid w:val="00BF173E"/>
    <w:rsid w:val="00BF7629"/>
    <w:rsid w:val="00C02F71"/>
    <w:rsid w:val="00C03066"/>
    <w:rsid w:val="00C15B1A"/>
    <w:rsid w:val="00C3112C"/>
    <w:rsid w:val="00C34324"/>
    <w:rsid w:val="00C37EFB"/>
    <w:rsid w:val="00C50BDB"/>
    <w:rsid w:val="00C57197"/>
    <w:rsid w:val="00C6186A"/>
    <w:rsid w:val="00C63237"/>
    <w:rsid w:val="00C67778"/>
    <w:rsid w:val="00C72E58"/>
    <w:rsid w:val="00C86FAA"/>
    <w:rsid w:val="00C87AC6"/>
    <w:rsid w:val="00C976BE"/>
    <w:rsid w:val="00C97E25"/>
    <w:rsid w:val="00C97F88"/>
    <w:rsid w:val="00CA1378"/>
    <w:rsid w:val="00CB0266"/>
    <w:rsid w:val="00CB0F5E"/>
    <w:rsid w:val="00CB2732"/>
    <w:rsid w:val="00CC4C82"/>
    <w:rsid w:val="00CE10B5"/>
    <w:rsid w:val="00CE1A11"/>
    <w:rsid w:val="00CE28AA"/>
    <w:rsid w:val="00CE2A66"/>
    <w:rsid w:val="00CE6B55"/>
    <w:rsid w:val="00CF109A"/>
    <w:rsid w:val="00CF421E"/>
    <w:rsid w:val="00CF6330"/>
    <w:rsid w:val="00D13ABE"/>
    <w:rsid w:val="00D23B17"/>
    <w:rsid w:val="00D24A0F"/>
    <w:rsid w:val="00D24F54"/>
    <w:rsid w:val="00D32543"/>
    <w:rsid w:val="00D40158"/>
    <w:rsid w:val="00D43C46"/>
    <w:rsid w:val="00D45C26"/>
    <w:rsid w:val="00D471DD"/>
    <w:rsid w:val="00D5111E"/>
    <w:rsid w:val="00D51770"/>
    <w:rsid w:val="00D56084"/>
    <w:rsid w:val="00D57354"/>
    <w:rsid w:val="00D62A9A"/>
    <w:rsid w:val="00D65980"/>
    <w:rsid w:val="00D742AB"/>
    <w:rsid w:val="00D75C7F"/>
    <w:rsid w:val="00D9645E"/>
    <w:rsid w:val="00DA0532"/>
    <w:rsid w:val="00DA4173"/>
    <w:rsid w:val="00DA66B2"/>
    <w:rsid w:val="00DB09A4"/>
    <w:rsid w:val="00DC5E38"/>
    <w:rsid w:val="00DC62E7"/>
    <w:rsid w:val="00DC73AD"/>
    <w:rsid w:val="00DD16C4"/>
    <w:rsid w:val="00DD2870"/>
    <w:rsid w:val="00DE50D2"/>
    <w:rsid w:val="00DF470C"/>
    <w:rsid w:val="00DF486E"/>
    <w:rsid w:val="00DF4996"/>
    <w:rsid w:val="00DF4B1A"/>
    <w:rsid w:val="00DF67BB"/>
    <w:rsid w:val="00E05025"/>
    <w:rsid w:val="00E10A3D"/>
    <w:rsid w:val="00E11160"/>
    <w:rsid w:val="00E14637"/>
    <w:rsid w:val="00E14A0C"/>
    <w:rsid w:val="00E1693B"/>
    <w:rsid w:val="00E16C90"/>
    <w:rsid w:val="00E243C8"/>
    <w:rsid w:val="00E2499D"/>
    <w:rsid w:val="00E263C0"/>
    <w:rsid w:val="00E27B4C"/>
    <w:rsid w:val="00E36696"/>
    <w:rsid w:val="00E36856"/>
    <w:rsid w:val="00E47BF2"/>
    <w:rsid w:val="00E52B53"/>
    <w:rsid w:val="00E56575"/>
    <w:rsid w:val="00E60BFC"/>
    <w:rsid w:val="00E660D6"/>
    <w:rsid w:val="00E70F7F"/>
    <w:rsid w:val="00E81ACD"/>
    <w:rsid w:val="00E872A7"/>
    <w:rsid w:val="00E90F14"/>
    <w:rsid w:val="00EA5DEE"/>
    <w:rsid w:val="00EB07D7"/>
    <w:rsid w:val="00EB1BD1"/>
    <w:rsid w:val="00EB6181"/>
    <w:rsid w:val="00EB67C0"/>
    <w:rsid w:val="00EE1BA7"/>
    <w:rsid w:val="00EE68A9"/>
    <w:rsid w:val="00EE7411"/>
    <w:rsid w:val="00EF3DA5"/>
    <w:rsid w:val="00EF60A9"/>
    <w:rsid w:val="00EF7114"/>
    <w:rsid w:val="00EF7501"/>
    <w:rsid w:val="00F0656F"/>
    <w:rsid w:val="00F30C12"/>
    <w:rsid w:val="00F418EC"/>
    <w:rsid w:val="00F5023B"/>
    <w:rsid w:val="00F663D7"/>
    <w:rsid w:val="00F676B0"/>
    <w:rsid w:val="00F67DF1"/>
    <w:rsid w:val="00F7520A"/>
    <w:rsid w:val="00F75DD1"/>
    <w:rsid w:val="00F97363"/>
    <w:rsid w:val="00F978B5"/>
    <w:rsid w:val="00FA4B87"/>
    <w:rsid w:val="00FA58D9"/>
    <w:rsid w:val="00FA692C"/>
    <w:rsid w:val="00FB18B8"/>
    <w:rsid w:val="00FB28FF"/>
    <w:rsid w:val="00FC7756"/>
    <w:rsid w:val="00FE33B7"/>
    <w:rsid w:val="00FE4CC4"/>
    <w:rsid w:val="00FE79B9"/>
    <w:rsid w:val="00FF2243"/>
    <w:rsid w:val="44573C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39" w:semiHidden="0" w:name="toc 1"/>
    <w:lsdException w:unhideWhenUsed="0" w:uiPriority="39" w:semiHidden="0" w:name="toc 2"/>
    <w:lsdException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unhideWhenUsed="0" w:uiPriority="0" w:semiHidden="0" w:name="header"/>
    <w:lsdException w:unhideWhenUsed="0" w:uiPriority="99" w:semiHidden="0" w:name="footer"/>
    <w:lsdException w:uiPriority="0" w:name="index heading"/>
    <w:lsdException w:qFormat="1" w:uiPriority="0" w:semiHidden="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nhideWhenUsed="0" w:uiPriority="0" w:semiHidden="0" w:name="Block Text"/>
    <w:lsdException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line="360" w:lineRule="atLeast"/>
    </w:pPr>
    <w:rPr>
      <w:rFonts w:ascii="Times New Roman" w:hAnsi="Times New Roman" w:eastAsia="宋体" w:cs="Times New Roman"/>
      <w:sz w:val="21"/>
      <w:lang w:val="en-GB" w:eastAsia="zh-CN" w:bidi="ar-SA"/>
    </w:rPr>
  </w:style>
  <w:style w:type="paragraph" w:styleId="2">
    <w:name w:val="heading 1"/>
    <w:next w:val="3"/>
    <w:link w:val="28"/>
    <w:autoRedefine/>
    <w:qFormat/>
    <w:uiPriority w:val="0"/>
    <w:pPr>
      <w:keepNext/>
      <w:numPr>
        <w:ilvl w:val="0"/>
        <w:numId w:val="1"/>
      </w:numPr>
      <w:kinsoku w:val="0"/>
      <w:spacing w:before="240" w:after="60"/>
      <w:outlineLvl w:val="0"/>
    </w:pPr>
    <w:rPr>
      <w:rFonts w:ascii="Times New Roman" w:hAnsi="Times New Roman" w:eastAsia="宋体" w:cs="Times New Roman"/>
      <w:b/>
      <w:bCs/>
      <w:kern w:val="32"/>
      <w:sz w:val="28"/>
      <w:szCs w:val="28"/>
      <w:lang w:val="en-US" w:eastAsia="zh-CN" w:bidi="ar-SA"/>
    </w:rPr>
  </w:style>
  <w:style w:type="paragraph" w:styleId="4">
    <w:name w:val="heading 2"/>
    <w:next w:val="3"/>
    <w:link w:val="29"/>
    <w:autoRedefine/>
    <w:qFormat/>
    <w:uiPriority w:val="0"/>
    <w:pPr>
      <w:keepNext/>
      <w:numPr>
        <w:ilvl w:val="1"/>
        <w:numId w:val="1"/>
      </w:numPr>
      <w:kinsoku w:val="0"/>
      <w:spacing w:before="240" w:after="240"/>
      <w:jc w:val="both"/>
      <w:outlineLvl w:val="1"/>
    </w:pPr>
    <w:rPr>
      <w:rFonts w:ascii="宋体" w:hAnsi="Times New Roman" w:eastAsia="宋体" w:cs="Arial"/>
      <w:b/>
      <w:bCs/>
      <w:iCs/>
      <w:color w:val="000000"/>
      <w:sz w:val="24"/>
      <w:szCs w:val="24"/>
      <w:lang w:val="en-US" w:eastAsia="zh-CN" w:bidi="ar-SA"/>
    </w:rPr>
  </w:style>
  <w:style w:type="paragraph" w:styleId="5">
    <w:name w:val="heading 3"/>
    <w:next w:val="3"/>
    <w:link w:val="34"/>
    <w:autoRedefine/>
    <w:qFormat/>
    <w:uiPriority w:val="0"/>
    <w:pPr>
      <w:keepNext/>
      <w:numPr>
        <w:ilvl w:val="2"/>
        <w:numId w:val="1"/>
      </w:numPr>
      <w:spacing w:before="240" w:after="60"/>
      <w:outlineLvl w:val="2"/>
    </w:pPr>
    <w:rPr>
      <w:rFonts w:ascii="宋体" w:hAnsi="宋体" w:eastAsia="宋体" w:cs="Arial"/>
      <w:b/>
      <w:bCs/>
      <w:sz w:val="21"/>
      <w:szCs w:val="21"/>
      <w:lang w:val="en-US" w:eastAsia="zh-CN" w:bidi="ar-SA"/>
    </w:rPr>
  </w:style>
  <w:style w:type="paragraph" w:styleId="6">
    <w:name w:val="heading 4"/>
    <w:basedOn w:val="1"/>
    <w:next w:val="1"/>
    <w:link w:val="38"/>
    <w:qFormat/>
    <w:uiPriority w:val="0"/>
    <w:pPr>
      <w:keepNext/>
      <w:numPr>
        <w:ilvl w:val="3"/>
        <w:numId w:val="1"/>
      </w:numPr>
      <w:spacing w:before="240" w:after="60"/>
      <w:outlineLvl w:val="3"/>
    </w:pPr>
    <w:rPr>
      <w:b/>
      <w:bCs/>
      <w:szCs w:val="28"/>
    </w:rPr>
  </w:style>
  <w:style w:type="paragraph" w:styleId="7">
    <w:name w:val="heading 5"/>
    <w:basedOn w:val="1"/>
    <w:next w:val="1"/>
    <w:link w:val="39"/>
    <w:qFormat/>
    <w:uiPriority w:val="0"/>
    <w:pPr>
      <w:numPr>
        <w:ilvl w:val="4"/>
        <w:numId w:val="1"/>
      </w:numPr>
      <w:spacing w:before="240" w:after="60"/>
      <w:outlineLvl w:val="4"/>
    </w:pPr>
    <w:rPr>
      <w:b/>
      <w:bCs/>
      <w:iCs/>
      <w:szCs w:val="26"/>
    </w:rPr>
  </w:style>
  <w:style w:type="paragraph" w:styleId="8">
    <w:name w:val="heading 6"/>
    <w:basedOn w:val="1"/>
    <w:next w:val="1"/>
    <w:link w:val="40"/>
    <w:qFormat/>
    <w:uiPriority w:val="0"/>
    <w:pPr>
      <w:numPr>
        <w:ilvl w:val="5"/>
        <w:numId w:val="1"/>
      </w:numPr>
      <w:spacing w:before="240" w:after="60"/>
      <w:outlineLvl w:val="5"/>
    </w:pPr>
    <w:rPr>
      <w:b/>
      <w:bCs/>
      <w:szCs w:val="22"/>
    </w:rPr>
  </w:style>
  <w:style w:type="paragraph" w:styleId="9">
    <w:name w:val="heading 7"/>
    <w:basedOn w:val="1"/>
    <w:next w:val="1"/>
    <w:link w:val="41"/>
    <w:qFormat/>
    <w:uiPriority w:val="0"/>
    <w:pPr>
      <w:numPr>
        <w:ilvl w:val="6"/>
        <w:numId w:val="1"/>
      </w:numPr>
      <w:spacing w:before="240" w:after="60"/>
      <w:outlineLvl w:val="6"/>
    </w:pPr>
    <w:rPr>
      <w:sz w:val="24"/>
      <w:szCs w:val="24"/>
    </w:rPr>
  </w:style>
  <w:style w:type="paragraph" w:styleId="10">
    <w:name w:val="heading 8"/>
    <w:basedOn w:val="1"/>
    <w:next w:val="1"/>
    <w:link w:val="42"/>
    <w:qFormat/>
    <w:uiPriority w:val="0"/>
    <w:pPr>
      <w:numPr>
        <w:ilvl w:val="7"/>
        <w:numId w:val="1"/>
      </w:numPr>
      <w:spacing w:before="240" w:after="60"/>
      <w:outlineLvl w:val="7"/>
    </w:pPr>
    <w:rPr>
      <w:i/>
      <w:iCs/>
      <w:sz w:val="24"/>
      <w:szCs w:val="24"/>
    </w:rPr>
  </w:style>
  <w:style w:type="paragraph" w:styleId="11">
    <w:name w:val="heading 9"/>
    <w:basedOn w:val="1"/>
    <w:next w:val="1"/>
    <w:link w:val="43"/>
    <w:qFormat/>
    <w:uiPriority w:val="0"/>
    <w:pPr>
      <w:numPr>
        <w:ilvl w:val="8"/>
        <w:numId w:val="1"/>
      </w:numPr>
      <w:spacing w:before="240" w:after="60"/>
      <w:outlineLvl w:val="8"/>
    </w:pPr>
    <w:rPr>
      <w:rFonts w:ascii="Arial" w:hAnsi="Arial" w:cs="Arial"/>
      <w:sz w:val="22"/>
      <w:szCs w:val="22"/>
    </w:rPr>
  </w:style>
  <w:style w:type="character" w:default="1" w:styleId="24">
    <w:name w:val="Default Paragraph Font"/>
    <w:semiHidden/>
    <w:unhideWhenUsed/>
    <w:uiPriority w:val="1"/>
  </w:style>
  <w:style w:type="table" w:default="1" w:styleId="22">
    <w:name w:val="Normal Table"/>
    <w:semiHidden/>
    <w:unhideWhenUsed/>
    <w:uiPriority w:val="99"/>
    <w:tblPr>
      <w:tblCellMar>
        <w:top w:w="0" w:type="dxa"/>
        <w:left w:w="108" w:type="dxa"/>
        <w:bottom w:w="0" w:type="dxa"/>
        <w:right w:w="108" w:type="dxa"/>
      </w:tblCellMar>
    </w:tblPr>
  </w:style>
  <w:style w:type="paragraph" w:styleId="3">
    <w:name w:val="Block Text"/>
    <w:uiPriority w:val="0"/>
    <w:pPr>
      <w:kinsoku w:val="0"/>
      <w:spacing w:line="400" w:lineRule="atLeast"/>
      <w:ind w:firstLine="200" w:firstLineChars="200"/>
      <w:jc w:val="both"/>
    </w:pPr>
    <w:rPr>
      <w:rFonts w:ascii="Times New Roman" w:hAnsi="Times New Roman" w:eastAsia="宋体" w:cs="Times New Roman"/>
      <w:sz w:val="21"/>
      <w:szCs w:val="21"/>
      <w:lang w:val="en-GB" w:eastAsia="zh-CN" w:bidi="ar-SA"/>
    </w:rPr>
  </w:style>
  <w:style w:type="paragraph" w:styleId="12">
    <w:name w:val="Normal Indent"/>
    <w:basedOn w:val="1"/>
    <w:link w:val="32"/>
    <w:autoRedefine/>
    <w:qFormat/>
    <w:uiPriority w:val="0"/>
    <w:pPr>
      <w:adjustRightInd w:val="0"/>
      <w:spacing w:before="50" w:beforeLines="50" w:line="315" w:lineRule="atLeast"/>
      <w:ind w:left="420" w:firstLine="420"/>
      <w:jc w:val="both"/>
      <w:textAlignment w:val="baseline"/>
    </w:pPr>
    <w:rPr>
      <w:rFonts w:ascii="宋体"/>
      <w:lang w:val="en-US"/>
    </w:rPr>
  </w:style>
  <w:style w:type="paragraph" w:styleId="13">
    <w:name w:val="caption"/>
    <w:basedOn w:val="1"/>
    <w:next w:val="1"/>
    <w:autoRedefine/>
    <w:unhideWhenUsed/>
    <w:qFormat/>
    <w:uiPriority w:val="0"/>
    <w:rPr>
      <w:rFonts w:ascii="Cambria" w:hAnsi="Cambria" w:eastAsia="黑体"/>
      <w:sz w:val="20"/>
    </w:rPr>
  </w:style>
  <w:style w:type="paragraph" w:styleId="14">
    <w:name w:val="Document Map"/>
    <w:basedOn w:val="1"/>
    <w:link w:val="45"/>
    <w:semiHidden/>
    <w:uiPriority w:val="0"/>
    <w:pPr>
      <w:shd w:val="clear" w:color="auto" w:fill="000080"/>
    </w:pPr>
  </w:style>
  <w:style w:type="paragraph" w:styleId="15">
    <w:name w:val="Body Text Indent"/>
    <w:basedOn w:val="1"/>
    <w:link w:val="46"/>
    <w:autoRedefine/>
    <w:qFormat/>
    <w:uiPriority w:val="0"/>
    <w:pPr>
      <w:widowControl w:val="0"/>
      <w:spacing w:line="400" w:lineRule="exact"/>
      <w:ind w:firstLine="480" w:firstLineChars="200"/>
      <w:jc w:val="both"/>
    </w:pPr>
    <w:rPr>
      <w:rFonts w:ascii="微软雅黑" w:hAnsi="微软雅黑" w:eastAsia="微软雅黑" w:cstheme="minorBidi"/>
      <w:kern w:val="2"/>
      <w:sz w:val="24"/>
      <w:szCs w:val="24"/>
      <w:lang w:val="en-US"/>
    </w:rPr>
  </w:style>
  <w:style w:type="paragraph" w:styleId="16">
    <w:name w:val="toc 3"/>
    <w:basedOn w:val="1"/>
    <w:next w:val="1"/>
    <w:autoRedefine/>
    <w:uiPriority w:val="39"/>
    <w:pPr>
      <w:tabs>
        <w:tab w:val="left" w:pos="900"/>
        <w:tab w:val="left" w:pos="1260"/>
        <w:tab w:val="right" w:leader="dot" w:pos="9360"/>
      </w:tabs>
      <w:ind w:left="210" w:firstLine="210" w:firstLineChars="100"/>
    </w:pPr>
    <w:rPr>
      <w:kern w:val="2"/>
      <w:szCs w:val="24"/>
      <w:lang w:val="en-US"/>
    </w:rPr>
  </w:style>
  <w:style w:type="paragraph" w:styleId="17">
    <w:name w:val="Balloon Text"/>
    <w:basedOn w:val="1"/>
    <w:link w:val="35"/>
    <w:autoRedefine/>
    <w:qFormat/>
    <w:uiPriority w:val="0"/>
    <w:pPr>
      <w:spacing w:line="240" w:lineRule="auto"/>
    </w:pPr>
    <w:rPr>
      <w:sz w:val="18"/>
      <w:szCs w:val="18"/>
    </w:rPr>
  </w:style>
  <w:style w:type="paragraph" w:styleId="18">
    <w:name w:val="footer"/>
    <w:basedOn w:val="1"/>
    <w:link w:val="30"/>
    <w:uiPriority w:val="99"/>
    <w:pPr>
      <w:tabs>
        <w:tab w:val="center" w:pos="4153"/>
        <w:tab w:val="right" w:pos="8306"/>
      </w:tabs>
      <w:snapToGrid w:val="0"/>
    </w:pPr>
    <w:rPr>
      <w:szCs w:val="18"/>
    </w:rPr>
  </w:style>
  <w:style w:type="paragraph" w:styleId="19">
    <w:name w:val="header"/>
    <w:basedOn w:val="1"/>
    <w:link w:val="44"/>
    <w:uiPriority w:val="0"/>
    <w:pPr>
      <w:pBdr>
        <w:bottom w:val="single" w:color="auto" w:sz="6" w:space="1"/>
      </w:pBdr>
      <w:tabs>
        <w:tab w:val="center" w:pos="4153"/>
        <w:tab w:val="right" w:pos="8306"/>
      </w:tabs>
      <w:snapToGrid w:val="0"/>
      <w:jc w:val="center"/>
    </w:pPr>
    <w:rPr>
      <w:szCs w:val="18"/>
    </w:rPr>
  </w:style>
  <w:style w:type="paragraph" w:styleId="20">
    <w:name w:val="toc 1"/>
    <w:basedOn w:val="1"/>
    <w:next w:val="1"/>
    <w:autoRedefine/>
    <w:uiPriority w:val="39"/>
    <w:pPr>
      <w:tabs>
        <w:tab w:val="left" w:leader="dot" w:pos="180"/>
        <w:tab w:val="left" w:pos="420"/>
        <w:tab w:val="right" w:leader="dot" w:pos="9360"/>
      </w:tabs>
    </w:pPr>
    <w:rPr>
      <w:b/>
      <w:bCs/>
      <w:kern w:val="2"/>
      <w:szCs w:val="24"/>
      <w:lang w:val="en-US"/>
    </w:rPr>
  </w:style>
  <w:style w:type="paragraph" w:styleId="21">
    <w:name w:val="toc 2"/>
    <w:basedOn w:val="1"/>
    <w:next w:val="1"/>
    <w:autoRedefine/>
    <w:uiPriority w:val="39"/>
    <w:pPr>
      <w:tabs>
        <w:tab w:val="left" w:pos="540"/>
        <w:tab w:val="left" w:pos="840"/>
        <w:tab w:val="right" w:leader="dot" w:pos="9360"/>
      </w:tabs>
      <w:ind w:left="200"/>
    </w:pPr>
    <w:rPr>
      <w:kern w:val="2"/>
      <w:szCs w:val="24"/>
      <w:lang w:val="en-US"/>
    </w:rPr>
  </w:style>
  <w:style w:type="table" w:styleId="23">
    <w:name w:val="Table Grid"/>
    <w:basedOn w:val="22"/>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FollowedHyperlink"/>
    <w:autoRedefine/>
    <w:unhideWhenUsed/>
    <w:qFormat/>
    <w:uiPriority w:val="99"/>
    <w:rPr>
      <w:color w:val="800080"/>
      <w:u w:val="single"/>
    </w:rPr>
  </w:style>
  <w:style w:type="character" w:styleId="26">
    <w:name w:val="Emphasis"/>
    <w:autoRedefine/>
    <w:qFormat/>
    <w:uiPriority w:val="20"/>
    <w:rPr>
      <w:color w:val="CC0000"/>
    </w:rPr>
  </w:style>
  <w:style w:type="character" w:styleId="27">
    <w:name w:val="Hyperlink"/>
    <w:uiPriority w:val="99"/>
    <w:rPr>
      <w:color w:val="0000FF"/>
      <w:u w:val="single"/>
    </w:rPr>
  </w:style>
  <w:style w:type="character" w:customStyle="1" w:styleId="28">
    <w:name w:val="标题 1 字符"/>
    <w:link w:val="2"/>
    <w:autoRedefine/>
    <w:qFormat/>
    <w:uiPriority w:val="0"/>
    <w:rPr>
      <w:b/>
      <w:bCs/>
      <w:kern w:val="32"/>
      <w:sz w:val="28"/>
      <w:szCs w:val="28"/>
    </w:rPr>
  </w:style>
  <w:style w:type="character" w:customStyle="1" w:styleId="29">
    <w:name w:val="标题 2 字符"/>
    <w:link w:val="4"/>
    <w:autoRedefine/>
    <w:qFormat/>
    <w:uiPriority w:val="0"/>
    <w:rPr>
      <w:rFonts w:ascii="宋体" w:cs="Arial"/>
      <w:b/>
      <w:bCs/>
      <w:iCs/>
      <w:color w:val="000000"/>
      <w:sz w:val="24"/>
      <w:szCs w:val="24"/>
    </w:rPr>
  </w:style>
  <w:style w:type="character" w:customStyle="1" w:styleId="30">
    <w:name w:val="页脚 字符"/>
    <w:link w:val="18"/>
    <w:autoRedefine/>
    <w:qFormat/>
    <w:uiPriority w:val="99"/>
    <w:rPr>
      <w:sz w:val="21"/>
      <w:szCs w:val="18"/>
      <w:lang w:val="en-GB"/>
    </w:rPr>
  </w:style>
  <w:style w:type="paragraph" w:customStyle="1" w:styleId="31">
    <w:name w:val="lj正文"/>
    <w:autoRedefine/>
    <w:qFormat/>
    <w:uiPriority w:val="0"/>
    <w:pPr>
      <w:shd w:val="clear" w:color="auto" w:fill="FFFFFF"/>
      <w:spacing w:line="360" w:lineRule="auto"/>
      <w:ind w:firstLine="200" w:firstLineChars="200"/>
    </w:pPr>
    <w:rPr>
      <w:rFonts w:ascii="宋体" w:hAnsi="宋体" w:eastAsia="宋体" w:cs="Times New Roman"/>
      <w:color w:val="000000"/>
      <w:sz w:val="24"/>
      <w:szCs w:val="24"/>
      <w:lang w:val="en-US" w:eastAsia="zh-CN" w:bidi="ar-SA"/>
    </w:rPr>
  </w:style>
  <w:style w:type="character" w:customStyle="1" w:styleId="32">
    <w:name w:val="正文缩进 字符"/>
    <w:link w:val="12"/>
    <w:autoRedefine/>
    <w:qFormat/>
    <w:uiPriority w:val="0"/>
    <w:rPr>
      <w:rFonts w:ascii="宋体"/>
      <w:sz w:val="21"/>
    </w:rPr>
  </w:style>
  <w:style w:type="paragraph" w:styleId="33">
    <w:name w:val="List Paragraph"/>
    <w:basedOn w:val="1"/>
    <w:autoRedefine/>
    <w:qFormat/>
    <w:uiPriority w:val="34"/>
    <w:pPr>
      <w:spacing w:before="50" w:beforeLines="50" w:line="240" w:lineRule="auto"/>
      <w:ind w:left="420" w:firstLine="420" w:firstLineChars="200"/>
      <w:jc w:val="both"/>
    </w:pPr>
    <w:rPr>
      <w:rFonts w:ascii="Calibri" w:hAnsi="Calibri"/>
      <w:kern w:val="2"/>
      <w:szCs w:val="22"/>
      <w:lang w:val="en-US"/>
    </w:rPr>
  </w:style>
  <w:style w:type="character" w:customStyle="1" w:styleId="34">
    <w:name w:val="标题 3 字符"/>
    <w:link w:val="5"/>
    <w:autoRedefine/>
    <w:qFormat/>
    <w:uiPriority w:val="0"/>
    <w:rPr>
      <w:rFonts w:ascii="宋体" w:hAnsi="宋体" w:cs="Arial"/>
      <w:b/>
      <w:bCs/>
      <w:sz w:val="21"/>
      <w:szCs w:val="21"/>
    </w:rPr>
  </w:style>
  <w:style w:type="character" w:customStyle="1" w:styleId="35">
    <w:name w:val="批注框文本 字符"/>
    <w:link w:val="17"/>
    <w:autoRedefine/>
    <w:qFormat/>
    <w:uiPriority w:val="0"/>
    <w:rPr>
      <w:sz w:val="18"/>
      <w:szCs w:val="18"/>
      <w:lang w:val="en-GB"/>
    </w:rPr>
  </w:style>
  <w:style w:type="character" w:styleId="36">
    <w:name w:val="Placeholder Text"/>
    <w:autoRedefine/>
    <w:semiHidden/>
    <w:qFormat/>
    <w:uiPriority w:val="99"/>
    <w:rPr>
      <w:color w:val="808080"/>
    </w:rPr>
  </w:style>
  <w:style w:type="paragraph" w:styleId="37">
    <w:name w:val="No Spacing"/>
    <w:autoRedefine/>
    <w:qFormat/>
    <w:uiPriority w:val="1"/>
    <w:rPr>
      <w:rFonts w:ascii="Times New Roman" w:hAnsi="Times New Roman" w:eastAsia="宋体" w:cs="Times New Roman"/>
      <w:sz w:val="21"/>
      <w:lang w:val="en-GB" w:eastAsia="zh-CN" w:bidi="ar-SA"/>
    </w:rPr>
  </w:style>
  <w:style w:type="character" w:customStyle="1" w:styleId="38">
    <w:name w:val="标题 4 字符"/>
    <w:link w:val="6"/>
    <w:autoRedefine/>
    <w:qFormat/>
    <w:uiPriority w:val="0"/>
    <w:rPr>
      <w:b/>
      <w:bCs/>
      <w:sz w:val="21"/>
      <w:szCs w:val="28"/>
      <w:lang w:val="en-GB"/>
    </w:rPr>
  </w:style>
  <w:style w:type="character" w:customStyle="1" w:styleId="39">
    <w:name w:val="标题 5 字符"/>
    <w:link w:val="7"/>
    <w:autoRedefine/>
    <w:qFormat/>
    <w:uiPriority w:val="0"/>
    <w:rPr>
      <w:b/>
      <w:bCs/>
      <w:iCs/>
      <w:sz w:val="21"/>
      <w:szCs w:val="26"/>
      <w:lang w:val="en-GB"/>
    </w:rPr>
  </w:style>
  <w:style w:type="character" w:customStyle="1" w:styleId="40">
    <w:name w:val="标题 6 字符"/>
    <w:link w:val="8"/>
    <w:autoRedefine/>
    <w:qFormat/>
    <w:uiPriority w:val="0"/>
    <w:rPr>
      <w:b/>
      <w:bCs/>
      <w:sz w:val="21"/>
      <w:szCs w:val="22"/>
      <w:lang w:val="en-GB"/>
    </w:rPr>
  </w:style>
  <w:style w:type="character" w:customStyle="1" w:styleId="41">
    <w:name w:val="标题 7 字符"/>
    <w:link w:val="9"/>
    <w:autoRedefine/>
    <w:qFormat/>
    <w:uiPriority w:val="0"/>
    <w:rPr>
      <w:sz w:val="24"/>
      <w:szCs w:val="24"/>
      <w:lang w:val="en-GB"/>
    </w:rPr>
  </w:style>
  <w:style w:type="character" w:customStyle="1" w:styleId="42">
    <w:name w:val="标题 8 字符"/>
    <w:link w:val="10"/>
    <w:autoRedefine/>
    <w:qFormat/>
    <w:uiPriority w:val="0"/>
    <w:rPr>
      <w:i/>
      <w:iCs/>
      <w:sz w:val="24"/>
      <w:szCs w:val="24"/>
      <w:lang w:val="en-GB"/>
    </w:rPr>
  </w:style>
  <w:style w:type="character" w:customStyle="1" w:styleId="43">
    <w:name w:val="标题 9 字符"/>
    <w:link w:val="11"/>
    <w:autoRedefine/>
    <w:qFormat/>
    <w:uiPriority w:val="0"/>
    <w:rPr>
      <w:rFonts w:ascii="Arial" w:hAnsi="Arial" w:cs="Arial"/>
      <w:sz w:val="22"/>
      <w:szCs w:val="22"/>
      <w:lang w:val="en-GB"/>
    </w:rPr>
  </w:style>
  <w:style w:type="character" w:customStyle="1" w:styleId="44">
    <w:name w:val="页眉 字符"/>
    <w:link w:val="19"/>
    <w:autoRedefine/>
    <w:qFormat/>
    <w:uiPriority w:val="0"/>
    <w:rPr>
      <w:sz w:val="21"/>
      <w:szCs w:val="18"/>
      <w:lang w:val="en-GB"/>
    </w:rPr>
  </w:style>
  <w:style w:type="character" w:customStyle="1" w:styleId="45">
    <w:name w:val="文档结构图 字符"/>
    <w:link w:val="14"/>
    <w:autoRedefine/>
    <w:semiHidden/>
    <w:qFormat/>
    <w:uiPriority w:val="0"/>
    <w:rPr>
      <w:sz w:val="21"/>
      <w:shd w:val="clear" w:color="auto" w:fill="000080"/>
      <w:lang w:val="en-GB"/>
    </w:rPr>
  </w:style>
  <w:style w:type="character" w:customStyle="1" w:styleId="46">
    <w:name w:val="正文文本缩进 字符"/>
    <w:basedOn w:val="24"/>
    <w:link w:val="15"/>
    <w:autoRedefine/>
    <w:qFormat/>
    <w:uiPriority w:val="0"/>
    <w:rPr>
      <w:rFonts w:ascii="微软雅黑" w:hAnsi="微软雅黑" w:eastAsia="微软雅黑" w:cstheme="minorBidi"/>
      <w:kern w:val="2"/>
      <w:sz w:val="24"/>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9" Type="http://schemas.openxmlformats.org/officeDocument/2006/relationships/fontTable" Target="fontTable.xml"/><Relationship Id="rId58" Type="http://schemas.openxmlformats.org/officeDocument/2006/relationships/customXml" Target="../customXml/item1.xml"/><Relationship Id="rId57" Type="http://schemas.openxmlformats.org/officeDocument/2006/relationships/numbering" Target="numbering.xml"/><Relationship Id="rId56" Type="http://schemas.openxmlformats.org/officeDocument/2006/relationships/image" Target="media/image49.png"/><Relationship Id="rId55" Type="http://schemas.openxmlformats.org/officeDocument/2006/relationships/image" Target="media/image48.png"/><Relationship Id="rId54" Type="http://schemas.openxmlformats.org/officeDocument/2006/relationships/image" Target="media/image47.png"/><Relationship Id="rId53" Type="http://schemas.openxmlformats.org/officeDocument/2006/relationships/image" Target="media/image46.png"/><Relationship Id="rId52" Type="http://schemas.openxmlformats.org/officeDocument/2006/relationships/image" Target="media/image45.wmf"/><Relationship Id="rId51" Type="http://schemas.openxmlformats.org/officeDocument/2006/relationships/image" Target="media/image44.wmf"/><Relationship Id="rId50" Type="http://schemas.openxmlformats.org/officeDocument/2006/relationships/image" Target="media/image43.wmf"/><Relationship Id="rId5" Type="http://schemas.openxmlformats.org/officeDocument/2006/relationships/header" Target="header1.xml"/><Relationship Id="rId49" Type="http://schemas.openxmlformats.org/officeDocument/2006/relationships/image" Target="media/image42.wmf"/><Relationship Id="rId48" Type="http://schemas.openxmlformats.org/officeDocument/2006/relationships/image" Target="media/image41.wmf"/><Relationship Id="rId47" Type="http://schemas.openxmlformats.org/officeDocument/2006/relationships/image" Target="media/image40.wmf"/><Relationship Id="rId46" Type="http://schemas.openxmlformats.org/officeDocument/2006/relationships/image" Target="media/image39.wmf"/><Relationship Id="rId45" Type="http://schemas.openxmlformats.org/officeDocument/2006/relationships/image" Target="media/image38.wmf"/><Relationship Id="rId44" Type="http://schemas.openxmlformats.org/officeDocument/2006/relationships/image" Target="media/image37.wmf"/><Relationship Id="rId43" Type="http://schemas.openxmlformats.org/officeDocument/2006/relationships/image" Target="media/image36.wmf"/><Relationship Id="rId42" Type="http://schemas.openxmlformats.org/officeDocument/2006/relationships/image" Target="media/image35.wmf"/><Relationship Id="rId41" Type="http://schemas.openxmlformats.org/officeDocument/2006/relationships/image" Target="media/image34.wmf"/><Relationship Id="rId40" Type="http://schemas.openxmlformats.org/officeDocument/2006/relationships/image" Target="media/image33.wmf"/><Relationship Id="rId4" Type="http://schemas.openxmlformats.org/officeDocument/2006/relationships/endnotes" Target="endnotes.xml"/><Relationship Id="rId39" Type="http://schemas.openxmlformats.org/officeDocument/2006/relationships/image" Target="media/image32.wmf"/><Relationship Id="rId38" Type="http://schemas.openxmlformats.org/officeDocument/2006/relationships/image" Target="media/image31.wmf"/><Relationship Id="rId37" Type="http://schemas.openxmlformats.org/officeDocument/2006/relationships/image" Target="media/image30.wmf"/><Relationship Id="rId36" Type="http://schemas.openxmlformats.org/officeDocument/2006/relationships/image" Target="media/image29.wmf"/><Relationship Id="rId35" Type="http://schemas.openxmlformats.org/officeDocument/2006/relationships/image" Target="media/image28.wmf"/><Relationship Id="rId34" Type="http://schemas.openxmlformats.org/officeDocument/2006/relationships/image" Target="media/image27.wmf"/><Relationship Id="rId33" Type="http://schemas.openxmlformats.org/officeDocument/2006/relationships/image" Target="media/image26.wmf"/><Relationship Id="rId32" Type="http://schemas.openxmlformats.org/officeDocument/2006/relationships/image" Target="media/image25.wmf"/><Relationship Id="rId31" Type="http://schemas.openxmlformats.org/officeDocument/2006/relationships/image" Target="media/image24.wmf"/><Relationship Id="rId30" Type="http://schemas.openxmlformats.org/officeDocument/2006/relationships/image" Target="media/image23.wmf"/><Relationship Id="rId3" Type="http://schemas.openxmlformats.org/officeDocument/2006/relationships/footnotes" Target="footnotes.xml"/><Relationship Id="rId29" Type="http://schemas.openxmlformats.org/officeDocument/2006/relationships/image" Target="media/image22.wmf"/><Relationship Id="rId28" Type="http://schemas.openxmlformats.org/officeDocument/2006/relationships/image" Target="media/image21.wmf"/><Relationship Id="rId27" Type="http://schemas.openxmlformats.org/officeDocument/2006/relationships/image" Target="media/image20.wmf"/><Relationship Id="rId26" Type="http://schemas.openxmlformats.org/officeDocument/2006/relationships/image" Target="media/image19.wmf"/><Relationship Id="rId25" Type="http://schemas.openxmlformats.org/officeDocument/2006/relationships/image" Target="media/image18.wmf"/><Relationship Id="rId24" Type="http://schemas.openxmlformats.org/officeDocument/2006/relationships/image" Target="media/image17.wmf"/><Relationship Id="rId23" Type="http://schemas.openxmlformats.org/officeDocument/2006/relationships/image" Target="media/image16.wmf"/><Relationship Id="rId22" Type="http://schemas.openxmlformats.org/officeDocument/2006/relationships/image" Target="media/image15.wmf"/><Relationship Id="rId21" Type="http://schemas.openxmlformats.org/officeDocument/2006/relationships/image" Target="media/image14.wmf"/><Relationship Id="rId20" Type="http://schemas.openxmlformats.org/officeDocument/2006/relationships/image" Target="media/image13.wmf"/><Relationship Id="rId2" Type="http://schemas.openxmlformats.org/officeDocument/2006/relationships/settings" Target="settings.xml"/><Relationship Id="rId19" Type="http://schemas.openxmlformats.org/officeDocument/2006/relationships/image" Target="media/image12.wmf"/><Relationship Id="rId18" Type="http://schemas.openxmlformats.org/officeDocument/2006/relationships/image" Target="media/image11.wmf"/><Relationship Id="rId17" Type="http://schemas.openxmlformats.org/officeDocument/2006/relationships/image" Target="media/image10.wmf"/><Relationship Id="rId16" Type="http://schemas.openxmlformats.org/officeDocument/2006/relationships/image" Target="media/image9.wmf"/><Relationship Id="rId15" Type="http://schemas.openxmlformats.org/officeDocument/2006/relationships/image" Target="media/image8.wmf"/><Relationship Id="rId14" Type="http://schemas.openxmlformats.org/officeDocument/2006/relationships/image" Target="media/image7.wmf"/><Relationship Id="rId13" Type="http://schemas.openxmlformats.org/officeDocument/2006/relationships/image" Target="media/image6.png"/><Relationship Id="rId12" Type="http://schemas.openxmlformats.org/officeDocument/2006/relationships/image" Target="media/image5.wmf"/><Relationship Id="rId11" Type="http://schemas.openxmlformats.org/officeDocument/2006/relationships/image" Target="media/image4.wmf"/><Relationship Id="rId10" Type="http://schemas.openxmlformats.org/officeDocument/2006/relationships/image" Target="media/image3.wmf"/><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NGZI~1\AppData\Local\Temp\tmp18.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5E94BA-43D2-4F7E-AED3-DE816FC7AC3F}">
  <ds:schemaRefs/>
</ds:datastoreItem>
</file>

<file path=docProps/app.xml><?xml version="1.0" encoding="utf-8"?>
<Properties xmlns="http://schemas.openxmlformats.org/officeDocument/2006/extended-properties" xmlns:vt="http://schemas.openxmlformats.org/officeDocument/2006/docPropsVTypes">
  <Template>tmp18</Template>
  <Company>ths</Company>
  <Pages>10</Pages>
  <Words>391</Words>
  <Characters>2231</Characters>
  <Lines>18</Lines>
  <Paragraphs>5</Paragraphs>
  <TotalTime>0</TotalTime>
  <ScaleCrop>false</ScaleCrop>
  <LinksUpToDate>false</LinksUpToDate>
  <CharactersWithSpaces>2617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2023-12-30T07:18:00Z</dcterms:created>
  <dc:creator>wangzishuo</dc:creator>
  <cp:lastModifiedBy>王孜硕</cp:lastModifiedBy>
  <cp:lastPrinted>1900-12-31T16:00:00Z</cp:lastPrinted>
  <dcterms:modified xsi:type="dcterms:W3CDTF">2024-01-01T03:26:41Z</dcterms:modified>
  <dc:title>室内气流组织分析报告</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07B64DDE23074B0CAEAF9FE13378D0E8_12</vt:lpwstr>
  </property>
</Properties>
</file>