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r>
              <w:rPr>
                <w:rFonts w:hint="eastAsia" w:ascii="宋体" w:hAnsi="宋体"/>
                <w:sz w:val="21"/>
                <w:szCs w:val="21"/>
              </w:rPr>
              <w:t>炫彩光伏-穆棱水泥厂绿建改造设计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rPr>
                <w:rFonts w:hint="eastAsia" w:ascii="宋体" w:hAnsi="宋体"/>
                <w:szCs w:val="21"/>
                <w:lang w:val="en-US" w:eastAsia="zh-CN"/>
              </w:rPr>
              <w:t>牡丹江</w:t>
            </w:r>
            <w:bookmarkStart w:id="75" w:name="_GoBack"/>
            <w:bookmarkEnd w:id="7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2023年12月30日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T18265483629</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6</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6</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58243666"/>
      <w:bookmarkStart w:id="11" w:name="_Toc13735908"/>
      <w:bookmarkStart w:id="12" w:name="_Toc50050011"/>
      <w:bookmarkStart w:id="13" w:name="_Toc452108759"/>
      <w:bookmarkStart w:id="14" w:name="_Toc452108762"/>
      <w:bookmarkStart w:id="15" w:name="TitleFormat"/>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452108760"/>
      <w:bookmarkStart w:id="18" w:name="_Toc13735909"/>
      <w:bookmarkStart w:id="19" w:name="_Toc58243667"/>
      <w:bookmarkStart w:id="20" w:name="_Toc50050012"/>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40767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0767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9338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9338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39814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9814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0050014"/>
      <w:bookmarkStart w:id="30" w:name="_Toc58243669"/>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0050015"/>
      <w:bookmarkStart w:id="34" w:name="_Toc58243670"/>
      <w:r>
        <w:rPr>
          <w:rFonts w:hint="eastAsia"/>
        </w:rPr>
        <w:t>参考</w:t>
      </w:r>
      <w:r>
        <w:t>标准</w:t>
      </w:r>
      <w:bookmarkEnd w:id="31"/>
      <w:bookmarkEnd w:id="33"/>
      <w:bookmarkEnd w:id="34"/>
    </w:p>
    <w:p>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p>
      <w:pPr>
        <w:pStyle w:val="3"/>
        <w:ind w:firstLine="420"/>
        <w:rPr>
          <w:lang w:val="en-US"/>
        </w:rPr>
      </w:pPr>
      <w:bookmarkStart w:id="41" w:name="技术措施"/>
      <w:r>
        <w:t>无</w:t>
      </w:r>
      <w:bookmarkEnd w:id="41"/>
    </w:p>
    <w:p>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0050018"/>
      <w:bookmarkStart w:id="45" w:name="_Toc58243673"/>
      <w:r>
        <w:t>CFD</w:t>
      </w:r>
      <w:r>
        <w:rPr>
          <w:rFonts w:hint="eastAsia"/>
        </w:rPr>
        <w:t>计算原理</w:t>
      </w:r>
      <w:bookmarkEnd w:id="44"/>
      <w:bookmarkEnd w:id="45"/>
    </w:p>
    <w:p>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1698938"/>
      <w:bookmarkStart w:id="51" w:name="_Toc58243675"/>
      <w:bookmarkStart w:id="52" w:name="_Toc50050020"/>
      <w:bookmarkStart w:id="53" w:name="_Toc8151"/>
      <w:bookmarkStart w:id="54" w:name="_Toc452108766"/>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23583"/>
      <w:bookmarkStart w:id="56" w:name="_Toc50050021"/>
      <w:bookmarkStart w:id="57" w:name="_Toc58243676"/>
      <w:bookmarkStart w:id="58" w:name="_Toc452108767"/>
      <w:bookmarkStart w:id="59" w:name="_Toc451698939"/>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452108768"/>
      <w:bookmarkStart w:id="63" w:name="_Toc50050022"/>
      <w:bookmarkStart w:id="64" w:name="_Toc58243677"/>
      <w:bookmarkStart w:id="65" w:name="_Toc3745"/>
      <w:r>
        <w:rPr>
          <w:rFonts w:hint="eastAsia"/>
        </w:rPr>
        <w:t>结果</w:t>
      </w:r>
      <w:r>
        <w:t>分析</w:t>
      </w:r>
      <w:bookmarkEnd w:id="62"/>
      <w:bookmarkEnd w:id="63"/>
      <w:bookmarkEnd w:id="64"/>
      <w:bookmarkEnd w:id="65"/>
    </w:p>
    <w:p>
      <w:pPr>
        <w:pStyle w:val="4"/>
      </w:pPr>
      <w:bookmarkStart w:id="66" w:name="_Toc58243678"/>
      <w:bookmarkStart w:id="67" w:name="_Toc50050023"/>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0050024"/>
      <w:bookmarkStart w:id="70" w:name="_Toc58243679"/>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MGU1YzA2OGFmOTk4NDQ5MDJiYWZlYzI1MjVmYjQifQ=="/>
  </w:docVars>
  <w:rsids>
    <w:rsidRoot w:val="00355BB2"/>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55BB2"/>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9454A"/>
    <w:rsid w:val="008A48E6"/>
    <w:rsid w:val="008B115C"/>
    <w:rsid w:val="008B49CE"/>
    <w:rsid w:val="008B5F22"/>
    <w:rsid w:val="008C231A"/>
    <w:rsid w:val="008D7355"/>
    <w:rsid w:val="008E2A42"/>
    <w:rsid w:val="008E5E54"/>
    <w:rsid w:val="00902967"/>
    <w:rsid w:val="00902A4F"/>
    <w:rsid w:val="00920203"/>
    <w:rsid w:val="0092087D"/>
    <w:rsid w:val="00920FEB"/>
    <w:rsid w:val="0093529F"/>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4457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autoRedefine/>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autoRedefine/>
    <w:unhideWhenUsed/>
    <w:qFormat/>
    <w:uiPriority w:val="99"/>
    <w:rPr>
      <w:color w:val="800080"/>
      <w:u w:val="single"/>
    </w:rPr>
  </w:style>
  <w:style w:type="character" w:styleId="26">
    <w:name w:val="Emphasis"/>
    <w:autoRedefine/>
    <w:qFormat/>
    <w:uiPriority w:val="20"/>
    <w:rPr>
      <w:color w:val="CC0000"/>
    </w:rPr>
  </w:style>
  <w:style w:type="character" w:styleId="27">
    <w:name w:val="Hyperlink"/>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autoRedefine/>
    <w:qFormat/>
    <w:uiPriority w:val="0"/>
    <w:rPr>
      <w:rFonts w:ascii="宋体" w:hAnsi="宋体" w:cs="Arial"/>
      <w:b/>
      <w:bCs/>
      <w:sz w:val="21"/>
      <w:szCs w:val="21"/>
    </w:rPr>
  </w:style>
  <w:style w:type="character" w:customStyle="1" w:styleId="35">
    <w:name w:val="批注框文本 字符"/>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autoRedefine/>
    <w:qFormat/>
    <w:uiPriority w:val="0"/>
    <w:rPr>
      <w:b/>
      <w:bCs/>
      <w:sz w:val="21"/>
      <w:szCs w:val="28"/>
      <w:lang w:val="en-GB"/>
    </w:rPr>
  </w:style>
  <w:style w:type="character" w:customStyle="1" w:styleId="39">
    <w:name w:val="标题 5 字符"/>
    <w:link w:val="7"/>
    <w:autoRedefine/>
    <w:qFormat/>
    <w:uiPriority w:val="0"/>
    <w:rPr>
      <w:b/>
      <w:bCs/>
      <w:iCs/>
      <w:sz w:val="21"/>
      <w:szCs w:val="26"/>
      <w:lang w:val="en-GB"/>
    </w:rPr>
  </w:style>
  <w:style w:type="character" w:customStyle="1" w:styleId="40">
    <w:name w:val="标题 6 字符"/>
    <w:link w:val="8"/>
    <w:autoRedefine/>
    <w:qFormat/>
    <w:uiPriority w:val="0"/>
    <w:rPr>
      <w:b/>
      <w:bCs/>
      <w:sz w:val="21"/>
      <w:szCs w:val="22"/>
      <w:lang w:val="en-GB"/>
    </w:rPr>
  </w:style>
  <w:style w:type="character" w:customStyle="1" w:styleId="41">
    <w:name w:val="标题 7 字符"/>
    <w:link w:val="9"/>
    <w:autoRedefine/>
    <w:qFormat/>
    <w:uiPriority w:val="0"/>
    <w:rPr>
      <w:sz w:val="24"/>
      <w:szCs w:val="24"/>
      <w:lang w:val="en-GB"/>
    </w:rPr>
  </w:style>
  <w:style w:type="character" w:customStyle="1" w:styleId="42">
    <w:name w:val="标题 8 字符"/>
    <w:link w:val="10"/>
    <w:autoRedefine/>
    <w:qFormat/>
    <w:uiPriority w:val="0"/>
    <w:rPr>
      <w:i/>
      <w:iCs/>
      <w:sz w:val="24"/>
      <w:szCs w:val="24"/>
      <w:lang w:val="en-GB"/>
    </w:rPr>
  </w:style>
  <w:style w:type="character" w:customStyle="1" w:styleId="43">
    <w:name w:val="标题 9 字符"/>
    <w:link w:val="11"/>
    <w:autoRedefine/>
    <w:qFormat/>
    <w:uiPriority w:val="0"/>
    <w:rPr>
      <w:rFonts w:ascii="Arial" w:hAnsi="Arial" w:cs="Arial"/>
      <w:sz w:val="22"/>
      <w:szCs w:val="22"/>
      <w:lang w:val="en-GB"/>
    </w:rPr>
  </w:style>
  <w:style w:type="character" w:customStyle="1" w:styleId="44">
    <w:name w:val="页眉 字符"/>
    <w:link w:val="19"/>
    <w:autoRedefine/>
    <w:qFormat/>
    <w:uiPriority w:val="0"/>
    <w:rPr>
      <w:sz w:val="21"/>
      <w:szCs w:val="18"/>
      <w:lang w:val="en-GB"/>
    </w:rPr>
  </w:style>
  <w:style w:type="character" w:customStyle="1" w:styleId="45">
    <w:name w:val="文档结构图 字符"/>
    <w:link w:val="14"/>
    <w:autoRedefine/>
    <w:semiHidden/>
    <w:qFormat/>
    <w:uiPriority w:val="0"/>
    <w:rPr>
      <w:sz w:val="21"/>
      <w:shd w:val="clear" w:color="auto" w:fill="000080"/>
      <w:lang w:val="en-GB"/>
    </w:rPr>
  </w:style>
  <w:style w:type="character" w:customStyle="1" w:styleId="46">
    <w:name w:val="正文文本缩进 字符"/>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I~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tmp18</Template>
  <Company>ths</Company>
  <Pages>10</Pages>
  <Words>391</Words>
  <Characters>2231</Characters>
  <Lines>18</Lines>
  <Paragraphs>5</Paragraphs>
  <TotalTime>0</TotalTime>
  <ScaleCrop>false</ScaleCrop>
  <LinksUpToDate>false</LinksUpToDate>
  <CharactersWithSpaces>2617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2023-12-30T07:18:00Z</dcterms:created>
  <dc:creator>wangzishuo</dc:creator>
  <cp:lastModifiedBy>王孜硕</cp:lastModifiedBy>
  <cp:lastPrinted>1900-12-31T16:00:00Z</cp:lastPrinted>
  <dcterms:modified xsi:type="dcterms:W3CDTF">2024-01-01T03:26:41Z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07B64DDE23074B0CAEAF9FE13378D0E8_12</vt:lpwstr>
  </property>
</Properties>
</file>