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5.1.2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简要说明（不超过300字）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宋体" w:hAnsi="宋体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  <w:t>食堂屋顶上设置油烟净化器。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卫生间、餐厅设排风口，避免串味。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建筑中厨房，卫生间等易产生污染气体的房间设立排风设施，排出污染气体以保持其他房间空气清洁。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请对防止厨房、卫生间的排气倒灌措施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卫生间设防回流通风道，防止气味因主导风反灌进入室内；厨房设屋顶油烟净化器，烟气经净化符合排放标准后，排入大气。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）与污染源空间相关的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及说明，</w:t>
      </w:r>
      <w:r>
        <w:rPr>
          <w:rFonts w:ascii="Times New Roman" w:hAnsi="Times New Roman" w:eastAsia="宋体" w:cs="Times New Roman"/>
          <w:szCs w:val="21"/>
        </w:rPr>
        <w:t>关键</w:t>
      </w:r>
      <w:r>
        <w:rPr>
          <w:rFonts w:hint="eastAsia" w:ascii="Times New Roman" w:hAnsi="Times New Roman" w:eastAsia="宋体" w:cs="Times New Roman"/>
          <w:szCs w:val="21"/>
        </w:rPr>
        <w:t>设备参数表；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室内气流组织模拟分析报告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）防排气倒灌措施</w:t>
      </w:r>
      <w:r>
        <w:rPr>
          <w:rFonts w:ascii="Times New Roman" w:hAnsi="Times New Roman" w:eastAsia="宋体" w:cs="Times New Roman"/>
          <w:szCs w:val="21"/>
        </w:rPr>
        <w:t>相关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室内气流组织分析：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4.物理环境模拟分析内容整理\8、建筑通风\通风-室内气流组织分析报告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建筑专业图纸及设计说明:2.原始图纸\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穆棱水泥厂.dwg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9220CA"/>
    <w:rsid w:val="00036986"/>
    <w:rsid w:val="000568EA"/>
    <w:rsid w:val="00074A38"/>
    <w:rsid w:val="002B572F"/>
    <w:rsid w:val="003977C5"/>
    <w:rsid w:val="009210CC"/>
    <w:rsid w:val="009220CA"/>
    <w:rsid w:val="00976AD1"/>
    <w:rsid w:val="00CB1850"/>
    <w:rsid w:val="00D177F6"/>
    <w:rsid w:val="00D2014B"/>
    <w:rsid w:val="00DC419A"/>
    <w:rsid w:val="00F91F86"/>
    <w:rsid w:val="21FE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8</TotalTime>
  <ScaleCrop>false</ScaleCrop>
  <LinksUpToDate>false</LinksUpToDate>
  <CharactersWithSpaces>413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王孜硕</cp:lastModifiedBy>
  <dcterms:modified xsi:type="dcterms:W3CDTF">2024-02-17T07:54:31Z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42738278E64C4EA49A71C6E5E60FB578_12</vt:lpwstr>
  </property>
</Properties>
</file>