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-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一粟一青山</w:t>
            </w:r>
            <w:bookmarkStart w:id="72" w:name="_GoBack"/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福建-南平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2023年12月21日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T18919121293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"_Toc154074460"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_Toc154074460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_Toc154074461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模型观察</w:t>
      </w:r>
      <w:r>
        <w:tab/>
      </w:r>
      <w:r>
        <w:fldChar w:fldCharType="begin"/>
      </w:r>
      <w:r>
        <w:instrText xml:space="preserve"> PAGEREF _Toc154074462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_Toc154074463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_Toc154074464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窗墙面积比</w:t>
      </w:r>
      <w:r>
        <w:tab/>
      </w:r>
      <w:r>
        <w:fldChar w:fldCharType="begin"/>
      </w:r>
      <w:r>
        <w:instrText xml:space="preserve"> PAGEREF _Toc154074465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"_Toc154074466"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窗墙面积比</w:t>
      </w:r>
      <w:r>
        <w:tab/>
      </w:r>
      <w:r>
        <w:fldChar w:fldCharType="begin"/>
      </w:r>
      <w:r>
        <w:instrText xml:space="preserve"> PAGEREF _Toc154074466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"_Toc154074467"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_Toc154074467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窗地面积比</w:t>
      </w:r>
      <w:r>
        <w:tab/>
      </w:r>
      <w:r>
        <w:fldChar w:fldCharType="begin"/>
      </w:r>
      <w:r>
        <w:instrText xml:space="preserve"> PAGEREF _Toc154074468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"_Toc154074469"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_Toc154074469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"_Toc154074470"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通风开口面积</w:t>
      </w:r>
      <w:r>
        <w:tab/>
      </w:r>
      <w:r>
        <w:fldChar w:fldCharType="begin"/>
      </w:r>
      <w:r>
        <w:instrText xml:space="preserve"> PAGEREF _Toc154074470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"_Toc154074471"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_Toc154074471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"_Toc154074472"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_Toc154074472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"_Toc154074473"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_Toc154074473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"_Toc154074474"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_Toc154074474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"_Toc154074475"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_Toc154074475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"_Toc154074476"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_Toc154074476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"_Toc154074477" </w:instrText>
      </w:r>
      <w:r>
        <w:fldChar w:fldCharType="separate"/>
      </w:r>
      <w:r>
        <w:rPr>
          <w:rStyle w:val="21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_Toc154074477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"_Toc154074478" </w:instrText>
      </w:r>
      <w:r>
        <w:fldChar w:fldCharType="separate"/>
      </w:r>
      <w:r>
        <w:rPr>
          <w:rStyle w:val="21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外墙构造二</w:t>
      </w:r>
      <w:r>
        <w:tab/>
      </w:r>
      <w:r>
        <w:fldChar w:fldCharType="begin"/>
      </w:r>
      <w:r>
        <w:instrText xml:space="preserve"> PAGEREF _Toc154074478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"_Toc154074479" </w:instrText>
      </w:r>
      <w:r>
        <w:fldChar w:fldCharType="separate"/>
      </w:r>
      <w:r>
        <w:rPr>
          <w:rStyle w:val="21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_Toc154074479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"_Toc154074480"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架空或外挑楼板</w:t>
      </w:r>
      <w:r>
        <w:tab/>
      </w:r>
      <w:r>
        <w:fldChar w:fldCharType="begin"/>
      </w:r>
      <w:r>
        <w:instrText xml:space="preserve"> PAGEREF _Toc154074480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"_Toc154074481" </w:instrText>
      </w:r>
      <w:r>
        <w:fldChar w:fldCharType="separate"/>
      </w:r>
      <w:r>
        <w:rPr>
          <w:rStyle w:val="21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_Toc154074481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"_Toc154074482"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分户墙</w:t>
      </w:r>
      <w:r>
        <w:tab/>
      </w:r>
      <w:r>
        <w:fldChar w:fldCharType="begin"/>
      </w:r>
      <w:r>
        <w:instrText xml:space="preserve"> PAGEREF _Toc154074482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"_Toc154074483"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楼梯间隔墙或封闭外走廊隔墙</w:t>
      </w:r>
      <w:r>
        <w:tab/>
      </w:r>
      <w:r>
        <w:fldChar w:fldCharType="begin"/>
      </w:r>
      <w:r>
        <w:instrText xml:space="preserve"> PAGEREF _Toc154074483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"_Toc154074484"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_Toc154074484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"_Toc154074485" </w:instrText>
      </w:r>
      <w:r>
        <w:fldChar w:fldCharType="separate"/>
      </w:r>
      <w:r>
        <w:rPr>
          <w:rStyle w:val="21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_Toc154074485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"_Toc154074486" </w:instrText>
      </w:r>
      <w:r>
        <w:fldChar w:fldCharType="separate"/>
      </w:r>
      <w:r>
        <w:rPr>
          <w:rStyle w:val="21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控温与非控温楼板构造一</w:t>
      </w:r>
      <w:r>
        <w:tab/>
      </w:r>
      <w:r>
        <w:fldChar w:fldCharType="begin"/>
      </w:r>
      <w:r>
        <w:instrText xml:space="preserve"> PAGEREF _Toc154074486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"_Toc154074487"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通往封闭空间的户门</w:t>
      </w:r>
      <w:r>
        <w:tab/>
      </w:r>
      <w:r>
        <w:fldChar w:fldCharType="begin"/>
      </w:r>
      <w:r>
        <w:instrText xml:space="preserve"> PAGEREF _Toc154074487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"_Toc154074488" </w:instrText>
      </w:r>
      <w:r>
        <w:fldChar w:fldCharType="separate"/>
      </w:r>
      <w:r>
        <w:rPr>
          <w:rStyle w:val="21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通往非封闭空间或户外的户门</w:t>
      </w:r>
      <w:r>
        <w:tab/>
      </w:r>
      <w:r>
        <w:fldChar w:fldCharType="begin"/>
      </w:r>
      <w:r>
        <w:instrText xml:space="preserve"> PAGEREF _Toc154074488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"_Toc154074489" </w:instrText>
      </w:r>
      <w:r>
        <w:fldChar w:fldCharType="separate"/>
      </w:r>
      <w:r>
        <w:rPr>
          <w:rStyle w:val="21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_Toc154074489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"_Toc154074490" </w:instrText>
      </w:r>
      <w:r>
        <w:fldChar w:fldCharType="separate"/>
      </w:r>
      <w:r>
        <w:rPr>
          <w:rStyle w:val="21"/>
          <w:lang w:val="en-GB"/>
        </w:rPr>
        <w:t>19.1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_Toc154074490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"_Toc154074491" </w:instrText>
      </w:r>
      <w:r>
        <w:fldChar w:fldCharType="separate"/>
      </w:r>
      <w:r>
        <w:rPr>
          <w:rStyle w:val="21"/>
          <w:lang w:val="en-GB"/>
        </w:rPr>
        <w:t>19.2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_Toc154074491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"_Toc154074492" </w:instrText>
      </w:r>
      <w:r>
        <w:fldChar w:fldCharType="separate"/>
      </w:r>
      <w:r>
        <w:rPr>
          <w:rStyle w:val="21"/>
          <w:lang w:val="en-GB"/>
        </w:rPr>
        <w:t>19.2.1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自定义遮阳</w:t>
      </w:r>
      <w:r>
        <w:tab/>
      </w:r>
      <w:r>
        <w:fldChar w:fldCharType="begin"/>
      </w:r>
      <w:r>
        <w:instrText xml:space="preserve"> PAGEREF _Toc154074492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"_Toc154074493" </w:instrText>
      </w:r>
      <w:r>
        <w:fldChar w:fldCharType="separate"/>
      </w:r>
      <w:r>
        <w:rPr>
          <w:rStyle w:val="21"/>
          <w:lang w:val="en-GB"/>
        </w:rPr>
        <w:t>19.3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</w:t>
      </w:r>
      <w:r>
        <w:tab/>
      </w:r>
      <w:r>
        <w:fldChar w:fldCharType="begin"/>
      </w:r>
      <w:r>
        <w:instrText xml:space="preserve"> PAGEREF _Toc154074493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"_Toc154074494" </w:instrText>
      </w:r>
      <w:r>
        <w:fldChar w:fldCharType="separate"/>
      </w:r>
      <w:r>
        <w:rPr>
          <w:rStyle w:val="21"/>
          <w:lang w:val="en-GB"/>
        </w:rPr>
        <w:t>19.4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_Toc154074494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"_Toc154074495" </w:instrText>
      </w:r>
      <w:r>
        <w:fldChar w:fldCharType="separate"/>
      </w:r>
      <w:r>
        <w:rPr>
          <w:rStyle w:val="21"/>
          <w:lang w:val="en-GB"/>
        </w:rPr>
        <w:t>19.5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外窗热工性能</w:t>
      </w:r>
      <w:r>
        <w:tab/>
      </w:r>
      <w:r>
        <w:fldChar w:fldCharType="begin"/>
      </w:r>
      <w:r>
        <w:instrText xml:space="preserve"> PAGEREF _Toc154074495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"_Toc154074496" </w:instrText>
      </w:r>
      <w:r>
        <w:fldChar w:fldCharType="separate"/>
      </w:r>
      <w:r>
        <w:rPr>
          <w:rStyle w:val="21"/>
          <w:lang w:val="en-GB"/>
        </w:rPr>
        <w:t>19.6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_Toc154074496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"_Toc154074497" </w:instrText>
      </w:r>
      <w:r>
        <w:fldChar w:fldCharType="separate"/>
      </w:r>
      <w:r>
        <w:rPr>
          <w:rStyle w:val="21"/>
        </w:rPr>
        <w:t>20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隔热检查</w:t>
      </w:r>
      <w:r>
        <w:tab/>
      </w:r>
      <w:r>
        <w:fldChar w:fldCharType="begin"/>
      </w:r>
      <w:r>
        <w:instrText xml:space="preserve"> PAGEREF _Toc154074497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"_Toc154074498" </w:instrText>
      </w:r>
      <w:r>
        <w:fldChar w:fldCharType="separate"/>
      </w:r>
      <w:r>
        <w:rPr>
          <w:rStyle w:val="21"/>
        </w:rPr>
        <w:t>21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凸窗板</w:t>
      </w:r>
      <w:r>
        <w:tab/>
      </w:r>
      <w:r>
        <w:fldChar w:fldCharType="begin"/>
      </w:r>
      <w:r>
        <w:instrText xml:space="preserve"> PAGEREF _Toc154074498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"_Toc154074499" </w:instrText>
      </w:r>
      <w:r>
        <w:fldChar w:fldCharType="separate"/>
      </w:r>
      <w:r>
        <w:rPr>
          <w:rStyle w:val="21"/>
        </w:rPr>
        <w:t>22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_Toc154074499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07446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福建-南平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714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2269.25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1048.67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270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074461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《福建省居住建筑节能设计标准》DBJ 13-62-2019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074462"/>
      <w:r>
        <w:rPr>
          <w:kern w:val="2"/>
          <w:szCs w:val="24"/>
        </w:rPr>
        <w:t>模型观察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72100" cy="4657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074463"/>
      <w:r>
        <w:rPr>
          <w:kern w:val="2"/>
          <w:szCs w:val="24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松和云杉平行木纹</w:t>
            </w:r>
          </w:p>
        </w:tc>
        <w:tc>
          <w:tcPr>
            <w:tcW w:w="1018" w:type="dxa"/>
            <w:vAlign w:val="center"/>
          </w:tcPr>
          <w:p>
            <w:r>
              <w:t>0.350</w:t>
            </w:r>
          </w:p>
        </w:tc>
        <w:tc>
          <w:tcPr>
            <w:tcW w:w="1030" w:type="dxa"/>
            <w:vAlign w:val="center"/>
          </w:tcPr>
          <w:p>
            <w:r>
              <w:t>5.928</w:t>
            </w:r>
          </w:p>
        </w:tc>
        <w:tc>
          <w:tcPr>
            <w:tcW w:w="848" w:type="dxa"/>
            <w:vAlign w:val="center"/>
          </w:tcPr>
          <w:p>
            <w:r>
              <w:t>550.0</w:t>
            </w:r>
          </w:p>
        </w:tc>
        <w:tc>
          <w:tcPr>
            <w:tcW w:w="1018" w:type="dxa"/>
            <w:vAlign w:val="center"/>
          </w:tcPr>
          <w:p>
            <w:r>
              <w:t>2510.0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草泥</w:t>
            </w:r>
          </w:p>
        </w:tc>
        <w:tc>
          <w:tcPr>
            <w:tcW w:w="1018" w:type="dxa"/>
            <w:vAlign w:val="center"/>
          </w:tcPr>
          <w:p>
            <w:r>
              <w:t>0.350</w:t>
            </w:r>
          </w:p>
        </w:tc>
        <w:tc>
          <w:tcPr>
            <w:tcW w:w="1030" w:type="dxa"/>
            <w:vAlign w:val="center"/>
          </w:tcPr>
          <w:p>
            <w:r>
              <w:t>5.170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2121.6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挂瓦条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块瓦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土坯墙</w:t>
            </w:r>
          </w:p>
        </w:tc>
        <w:tc>
          <w:tcPr>
            <w:tcW w:w="1018" w:type="dxa"/>
            <w:vAlign w:val="center"/>
          </w:tcPr>
          <w:p>
            <w:r>
              <w:t>0.690</w:t>
            </w:r>
          </w:p>
        </w:tc>
        <w:tc>
          <w:tcPr>
            <w:tcW w:w="1030" w:type="dxa"/>
            <w:vAlign w:val="center"/>
          </w:tcPr>
          <w:p>
            <w:r>
              <w:t>9.181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保温砂浆(K=0.06)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258.5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修正系数:室外1.15  室内1.1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4074464"/>
      <w:r>
        <w:rPr>
          <w:kern w:val="2"/>
          <w:szCs w:val="24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1048.67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2269.25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《福建省居住建筑节能设计标准》DBJ 13-62-2019第4.2.1条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体形系数宜符合表4.2.1的规定(s≤0.55)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7" w:name="_Toc154074465"/>
      <w:r>
        <w:rPr>
          <w:kern w:val="2"/>
          <w:szCs w:val="24"/>
        </w:rPr>
        <w:t>窗墙面积比</w:t>
      </w:r>
      <w:bookmarkEnd w:id="37"/>
    </w:p>
    <w:p>
      <w:pPr>
        <w:pStyle w:val="4"/>
        <w:widowControl w:val="0"/>
        <w:rPr>
          <w:kern w:val="2"/>
        </w:rPr>
      </w:pPr>
      <w:bookmarkStart w:id="38" w:name="_Toc154074466"/>
      <w:r>
        <w:rPr>
          <w:kern w:val="2"/>
        </w:rPr>
        <w:t>窗墙面积比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69.51</w:t>
            </w:r>
          </w:p>
        </w:tc>
        <w:tc>
          <w:tcPr>
            <w:tcW w:w="1584" w:type="dxa"/>
            <w:vAlign w:val="center"/>
          </w:tcPr>
          <w:p>
            <w:r>
              <w:t>222.95</w:t>
            </w:r>
          </w:p>
        </w:tc>
        <w:tc>
          <w:tcPr>
            <w:tcW w:w="1584" w:type="dxa"/>
            <w:vAlign w:val="center"/>
          </w:tcPr>
          <w:p>
            <w:r>
              <w:t>0.31</w:t>
            </w:r>
          </w:p>
        </w:tc>
        <w:tc>
          <w:tcPr>
            <w:tcW w:w="1584" w:type="dxa"/>
            <w:vAlign w:val="center"/>
          </w:tcPr>
          <w:p>
            <w:r>
              <w:t>0.40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35.40</w:t>
            </w:r>
          </w:p>
        </w:tc>
        <w:tc>
          <w:tcPr>
            <w:tcW w:w="1584" w:type="dxa"/>
            <w:vAlign w:val="center"/>
          </w:tcPr>
          <w:p>
            <w:r>
              <w:t>161.92</w:t>
            </w:r>
          </w:p>
        </w:tc>
        <w:tc>
          <w:tcPr>
            <w:tcW w:w="1584" w:type="dxa"/>
            <w:vAlign w:val="center"/>
          </w:tcPr>
          <w:p>
            <w:r>
              <w:t>0.22</w:t>
            </w:r>
          </w:p>
        </w:tc>
        <w:tc>
          <w:tcPr>
            <w:tcW w:w="1584" w:type="dxa"/>
            <w:vAlign w:val="center"/>
          </w:tcPr>
          <w:p>
            <w:r>
              <w:t>0.40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31.50</w:t>
            </w:r>
          </w:p>
        </w:tc>
        <w:tc>
          <w:tcPr>
            <w:tcW w:w="1584" w:type="dxa"/>
            <w:vAlign w:val="center"/>
          </w:tcPr>
          <w:p>
            <w:r>
              <w:t>178.44</w:t>
            </w:r>
          </w:p>
        </w:tc>
        <w:tc>
          <w:tcPr>
            <w:tcW w:w="1584" w:type="dxa"/>
            <w:vAlign w:val="center"/>
          </w:tcPr>
          <w:p>
            <w:r>
              <w:t>0.18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26.46</w:t>
            </w:r>
          </w:p>
        </w:tc>
        <w:tc>
          <w:tcPr>
            <w:tcW w:w="1584" w:type="dxa"/>
            <w:vAlign w:val="center"/>
          </w:tcPr>
          <w:p>
            <w:r>
              <w:t>169.28</w:t>
            </w:r>
          </w:p>
        </w:tc>
        <w:tc>
          <w:tcPr>
            <w:tcW w:w="1584" w:type="dxa"/>
            <w:vAlign w:val="center"/>
          </w:tcPr>
          <w:p>
            <w:r>
              <w:t>0.16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162.87</w:t>
            </w:r>
          </w:p>
        </w:tc>
        <w:tc>
          <w:tcPr>
            <w:tcW w:w="1584" w:type="dxa"/>
            <w:vAlign w:val="center"/>
          </w:tcPr>
          <w:p>
            <w:r>
              <w:t>732.59</w:t>
            </w:r>
          </w:p>
        </w:tc>
        <w:tc>
          <w:tcPr>
            <w:tcW w:w="1584" w:type="dxa"/>
            <w:vAlign w:val="center"/>
          </w:tcPr>
          <w:p>
            <w:r>
              <w:t>0.22</w:t>
            </w:r>
          </w:p>
        </w:tc>
        <w:tc>
          <w:tcPr>
            <w:tcW w:w="1584" w:type="dxa"/>
            <w:vAlign w:val="center"/>
          </w:tcPr>
          <w:p>
            <w:r>
              <w:t>不要求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《福建省居住建筑节能设计标准》DBJ 13-62-2019第4.2.2条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建筑各朝向窗墙面积比，南、北向不应大于0.40，东、西向不应大于0.35。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074467"/>
      <w:r>
        <w:rPr>
          <w:kern w:val="2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69.51</w:t>
            </w:r>
          </w:p>
        </w:tc>
        <w:tc>
          <w:tcPr>
            <w:tcW w:w="1562" w:type="dxa"/>
            <w:vAlign w:val="center"/>
          </w:tcPr>
          <w:p>
            <w:r>
              <w:t>C0612</w:t>
            </w:r>
          </w:p>
        </w:tc>
        <w:tc>
          <w:tcPr>
            <w:tcW w:w="1386" w:type="dxa"/>
            <w:vAlign w:val="center"/>
          </w:tcPr>
          <w:p>
            <w:r>
              <w:t>0.70×1.20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0.84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11.34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C2018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C2021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C8024</w:t>
            </w:r>
          </w:p>
        </w:tc>
        <w:tc>
          <w:tcPr>
            <w:tcW w:w="1386" w:type="dxa"/>
            <w:vAlign w:val="center"/>
          </w:tcPr>
          <w:p>
            <w:r>
              <w:t>8.00×2.40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35.40</w:t>
            </w:r>
          </w:p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2.70×2.10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  <w:tc>
          <w:tcPr>
            <w:tcW w:w="1262" w:type="dxa"/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C3324</w:t>
            </w:r>
          </w:p>
        </w:tc>
        <w:tc>
          <w:tcPr>
            <w:tcW w:w="1386" w:type="dxa"/>
            <w:vAlign w:val="center"/>
          </w:tcPr>
          <w:p>
            <w:r>
              <w:t>3.20×2.40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7.68</w:t>
            </w:r>
          </w:p>
        </w:tc>
        <w:tc>
          <w:tcPr>
            <w:tcW w:w="1262" w:type="dxa"/>
            <w:vAlign w:val="center"/>
          </w:tcPr>
          <w:p>
            <w:r>
              <w:t>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31.50</w:t>
            </w:r>
          </w:p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26.46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C2421</w:t>
            </w:r>
          </w:p>
        </w:tc>
        <w:tc>
          <w:tcPr>
            <w:tcW w:w="1386" w:type="dxa"/>
            <w:vAlign w:val="center"/>
          </w:tcPr>
          <w:p>
            <w:r>
              <w:t>2.40×2.10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  <w:r>
              <w:br w:type="textWrapping"/>
            </w:r>
            <w:r>
              <w:t>26.46</w:t>
            </w:r>
          </w:p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26.46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0" w:name="_Toc154074468"/>
      <w:r>
        <w:rPr>
          <w:kern w:val="2"/>
          <w:szCs w:val="24"/>
        </w:rPr>
        <w:t>窗地面积比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>
            <w:r>
              <w:t>2001(最不利房间)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>
            <w:r>
              <w:t>162.83</w:t>
            </w:r>
          </w:p>
        </w:tc>
        <w:tc>
          <w:tcPr>
            <w:tcW w:w="1131" w:type="dxa"/>
            <w:vAlign w:val="center"/>
          </w:tcPr>
          <w:p>
            <w:r>
              <w:t>C8024</w:t>
            </w:r>
          </w:p>
        </w:tc>
        <w:tc>
          <w:tcPr>
            <w:tcW w:w="1415" w:type="dxa"/>
            <w:vAlign w:val="center"/>
          </w:tcPr>
          <w:p>
            <w:r>
              <w:t>19.20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>
            <w:r>
              <w:t>0.1760</w:t>
            </w:r>
          </w:p>
        </w:tc>
        <w:tc>
          <w:tcPr>
            <w:tcW w:w="1143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  <w:vAlign w:val="center"/>
          </w:tcPr>
          <w:p/>
        </w:tc>
        <w:tc>
          <w:tcPr>
            <w:tcW w:w="1301" w:type="dxa"/>
            <w:vMerge w:val="continue"/>
            <w:vAlign w:val="center"/>
          </w:tcPr>
          <w:p/>
        </w:tc>
        <w:tc>
          <w:tcPr>
            <w:tcW w:w="1075" w:type="dxa"/>
            <w:gridSpan w:val="2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C2121</w:t>
            </w:r>
          </w:p>
        </w:tc>
        <w:tc>
          <w:tcPr>
            <w:tcW w:w="1415" w:type="dxa"/>
            <w:vAlign w:val="center"/>
          </w:tcPr>
          <w:p>
            <w:r>
              <w:t>4.41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14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  <w:vAlign w:val="center"/>
          </w:tcPr>
          <w:p/>
        </w:tc>
        <w:tc>
          <w:tcPr>
            <w:tcW w:w="1301" w:type="dxa"/>
            <w:vMerge w:val="continue"/>
            <w:vAlign w:val="center"/>
          </w:tcPr>
          <w:p/>
        </w:tc>
        <w:tc>
          <w:tcPr>
            <w:tcW w:w="1075" w:type="dxa"/>
            <w:gridSpan w:val="2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C2421</w:t>
            </w:r>
          </w:p>
        </w:tc>
        <w:tc>
          <w:tcPr>
            <w:tcW w:w="1415" w:type="dxa"/>
            <w:vAlign w:val="center"/>
          </w:tcPr>
          <w:p>
            <w:r>
              <w:t>5.04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14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《福建省居住建筑节能设计标准》DBJ 13-62-2019第4.1.4条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建筑的卧室、起居室等主要房间的房间窗地面积比不应小于1/6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1" w:name="_Toc154074469"/>
      <w:r>
        <w:rPr>
          <w:kern w:val="2"/>
          <w:szCs w:val="24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963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2001(最不利房间)</w:t>
            </w:r>
          </w:p>
        </w:tc>
        <w:tc>
          <w:tcPr>
            <w:tcW w:w="962" w:type="dxa"/>
            <w:vAlign w:val="center"/>
          </w:tcPr>
          <w:p>
            <w:r>
              <w:t>0.18</w:t>
            </w:r>
          </w:p>
        </w:tc>
        <w:tc>
          <w:tcPr>
            <w:tcW w:w="2088" w:type="dxa"/>
            <w:vAlign w:val="center"/>
          </w:tcPr>
          <w:p>
            <w:r>
              <w:t>C2421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>
            <w:r>
              <w:t>《福建省居住建筑节能设计标准》DBJ 13-62-2019第4.1.4条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>
            <w:r>
              <w:t>当房间窗地面积比小于1/5时，外窗玻璃的可见光透射比不应小于0.45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2" w:name="_Toc154074470"/>
      <w:r>
        <w:rPr>
          <w:kern w:val="2"/>
          <w:szCs w:val="24"/>
        </w:rPr>
        <w:t>通风开口面积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2013(最不利房间)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2.38</w:t>
            </w:r>
          </w:p>
        </w:tc>
        <w:tc>
          <w:tcPr>
            <w:tcW w:w="962" w:type="dxa"/>
            <w:vAlign w:val="center"/>
          </w:tcPr>
          <w:p>
            <w:r>
              <w:t>C0612</w:t>
            </w:r>
          </w:p>
        </w:tc>
        <w:tc>
          <w:tcPr>
            <w:tcW w:w="735" w:type="dxa"/>
            <w:vAlign w:val="center"/>
          </w:tcPr>
          <w:p>
            <w:r>
              <w:t>0.84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0.11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《福建省居住建筑节能设计标准》DBJ 13-62-2019第4.1.10条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房间外窗（包括阳台门）的通风开口面积不应小于房间地面面积的10％或外窗面积的45％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3" w:name="_Toc154074471"/>
      <w:r>
        <w:rPr>
          <w:kern w:val="2"/>
          <w:szCs w:val="24"/>
        </w:rPr>
        <w:t>天窗</w:t>
      </w:r>
      <w:bookmarkEnd w:id="43"/>
    </w:p>
    <w:p>
      <w:pPr>
        <w:pStyle w:val="4"/>
        <w:widowControl w:val="0"/>
        <w:rPr>
          <w:kern w:val="2"/>
        </w:rPr>
      </w:pPr>
      <w:bookmarkStart w:id="44" w:name="_Toc154074472"/>
      <w:r>
        <w:rPr>
          <w:kern w:val="2"/>
        </w:rPr>
        <w:t>天窗屋顶比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154074473"/>
      <w:r>
        <w:rPr>
          <w:kern w:val="2"/>
        </w:rPr>
        <w:t>天窗类型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46" w:name="_Toc154074474"/>
      <w:r>
        <w:rPr>
          <w:kern w:val="2"/>
          <w:szCs w:val="24"/>
        </w:rPr>
        <w:t>屋顶构造</w:t>
      </w:r>
      <w:bookmarkEnd w:id="46"/>
    </w:p>
    <w:p>
      <w:pPr>
        <w:pStyle w:val="4"/>
        <w:widowControl w:val="0"/>
        <w:rPr>
          <w:kern w:val="2"/>
        </w:rPr>
      </w:pPr>
      <w:bookmarkStart w:id="47" w:name="_Toc154074475"/>
      <w:r>
        <w:rPr>
          <w:kern w:val="2"/>
        </w:rPr>
        <w:t>屋顶构造二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块瓦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挂瓦条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1.984</w:t>
            </w:r>
          </w:p>
        </w:tc>
        <w:tc>
          <w:tcPr>
            <w:tcW w:w="1064" w:type="dxa"/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草泥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0.350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0.343</w:t>
            </w:r>
          </w:p>
        </w:tc>
        <w:tc>
          <w:tcPr>
            <w:tcW w:w="1064" w:type="dxa"/>
            <w:vAlign w:val="center"/>
          </w:tcPr>
          <w:p>
            <w:r>
              <w:t>1.773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松和云杉平行木纹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0.350</w:t>
            </w:r>
          </w:p>
        </w:tc>
        <w:tc>
          <w:tcPr>
            <w:tcW w:w="1075" w:type="dxa"/>
            <w:vAlign w:val="center"/>
          </w:tcPr>
          <w:p>
            <w:r>
              <w:t>5.928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0.086</w:t>
            </w:r>
          </w:p>
        </w:tc>
        <w:tc>
          <w:tcPr>
            <w:tcW w:w="1064" w:type="dxa"/>
            <w:vAlign w:val="center"/>
          </w:tcPr>
          <w:p>
            <w:r>
              <w:t>0.508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2.413</w:t>
            </w:r>
          </w:p>
        </w:tc>
        <w:tc>
          <w:tcPr>
            <w:tcW w:w="1064" w:type="dxa"/>
            <w:vAlign w:val="center"/>
          </w:tcPr>
          <w:p>
            <w:r>
              <w:t>3.138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K&lt;=0.4, D&lt;2.5,K&lt;=0.5, D≥2.5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8" w:name="_Toc154074476"/>
      <w:r>
        <w:rPr>
          <w:kern w:val="2"/>
          <w:szCs w:val="24"/>
        </w:rPr>
        <w:t>外墙构造</w:t>
      </w:r>
      <w:bookmarkEnd w:id="48"/>
    </w:p>
    <w:p>
      <w:pPr>
        <w:pStyle w:val="4"/>
        <w:widowControl w:val="0"/>
        <w:rPr>
          <w:kern w:val="2"/>
        </w:rPr>
      </w:pPr>
      <w:bookmarkStart w:id="49" w:name="_Toc154074477"/>
      <w:r>
        <w:rPr>
          <w:kern w:val="2"/>
        </w:rPr>
        <w:t>外墙相关构造</w:t>
      </w:r>
      <w:bookmarkEnd w:id="49"/>
    </w:p>
    <w:p>
      <w:pPr>
        <w:pStyle w:val="5"/>
        <w:widowControl w:val="0"/>
        <w:jc w:val="both"/>
        <w:rPr>
          <w:kern w:val="2"/>
          <w:szCs w:val="24"/>
        </w:rPr>
      </w:pPr>
      <w:bookmarkStart w:id="50" w:name="_Toc154074478"/>
      <w:r>
        <w:rPr>
          <w:kern w:val="2"/>
          <w:szCs w:val="24"/>
        </w:rPr>
        <w:t>外墙构造二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保温砂浆(K=0.06)</w:t>
            </w:r>
          </w:p>
        </w:tc>
        <w:tc>
          <w:tcPr>
            <w:tcW w:w="848" w:type="dxa"/>
            <w:vAlign w:val="center"/>
          </w:tcPr>
          <w:p>
            <w:r>
              <w:t>31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0.517</w:t>
            </w:r>
          </w:p>
        </w:tc>
        <w:tc>
          <w:tcPr>
            <w:tcW w:w="1064" w:type="dxa"/>
            <w:vAlign w:val="center"/>
          </w:tcPr>
          <w:p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土坯墙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0.690</w:t>
            </w:r>
          </w:p>
        </w:tc>
        <w:tc>
          <w:tcPr>
            <w:tcW w:w="1075" w:type="dxa"/>
            <w:vAlign w:val="center"/>
          </w:tcPr>
          <w:p>
            <w:r>
              <w:t>9.181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64" w:type="dxa"/>
            <w:vAlign w:val="center"/>
          </w:tcPr>
          <w:p>
            <w:r>
              <w:t>3.992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0.951</w:t>
            </w:r>
          </w:p>
        </w:tc>
        <w:tc>
          <w:tcPr>
            <w:tcW w:w="1064" w:type="dxa"/>
            <w:vAlign w:val="center"/>
          </w:tcPr>
          <w:p>
            <w:r>
              <w:t>4.483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154074479"/>
      <w:r>
        <w:rPr>
          <w:kern w:val="2"/>
        </w:rPr>
        <w:t>外墙平均热工特性</w:t>
      </w:r>
      <w:bookmarkEnd w:id="5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145.46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0.90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《福建省居住建筑节能设计标准》(DBJ 13-62-2014)第4.2.4条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外墙传热系数、热惰性指标应满足表4.2.4的规定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121.48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0.90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《福建省居住建筑节能设计标准》(DBJ 13-62-2014)第4.2.4条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外墙传热系数、热惰性指标应满足表4.2.4的规定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142.74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0.90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《福建省居住建筑节能设计标准》(DBJ 13-62-2014)第4.2.4条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外墙传热系数、热惰性指标应满足表4.2.4的规定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138.20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0.90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《福建省居住建筑节能设计标准》(DBJ 13-62-2014)第4.2.4条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外墙传热系数、热惰性指标应满足表4.2.4的规定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547.88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0.90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外墙传热系数、热惰性指标应满足表4.2.4的规定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2" w:name="_Toc154074480"/>
      <w:r>
        <w:rPr>
          <w:kern w:val="2"/>
          <w:szCs w:val="24"/>
        </w:rPr>
        <w:t>架空或外挑楼板</w:t>
      </w:r>
      <w:bookmarkEnd w:id="52"/>
    </w:p>
    <w:p>
      <w:pPr>
        <w:pStyle w:val="4"/>
        <w:widowControl w:val="0"/>
        <w:rPr>
          <w:kern w:val="2"/>
        </w:rPr>
      </w:pPr>
      <w:bookmarkStart w:id="53" w:name="_Toc154074481"/>
      <w:r>
        <w:rPr>
          <w:kern w:val="2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29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0.806</w:t>
            </w:r>
          </w:p>
        </w:tc>
        <w:tc>
          <w:tcPr>
            <w:tcW w:w="1064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0.939</w:t>
            </w:r>
          </w:p>
        </w:tc>
        <w:tc>
          <w:tcPr>
            <w:tcW w:w="1064" w:type="dxa"/>
            <w:vAlign w:val="center"/>
          </w:tcPr>
          <w:p>
            <w:r>
              <w:t>2.248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架空或外挑楼板应满足表4.2.4的规定(K≤1.00)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4" w:name="_Toc154074482"/>
      <w:r>
        <w:rPr>
          <w:kern w:val="2"/>
          <w:szCs w:val="24"/>
        </w:rPr>
        <w:t>分户墙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5" w:name="_Toc154074483"/>
      <w:r>
        <w:rPr>
          <w:kern w:val="2"/>
          <w:szCs w:val="24"/>
        </w:rPr>
        <w:t>楼梯间隔墙或封闭外走廊隔墙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6" w:name="_Toc154074484"/>
      <w:r>
        <w:rPr>
          <w:kern w:val="2"/>
          <w:szCs w:val="24"/>
        </w:rPr>
        <w:t>楼板</w:t>
      </w:r>
      <w:bookmarkEnd w:id="56"/>
    </w:p>
    <w:p>
      <w:pPr>
        <w:pStyle w:val="4"/>
        <w:widowControl w:val="0"/>
        <w:rPr>
          <w:kern w:val="2"/>
        </w:rPr>
      </w:pPr>
      <w:bookmarkStart w:id="57" w:name="_Toc154074485"/>
      <w:r>
        <w:rPr>
          <w:kern w:val="2"/>
        </w:rPr>
        <w:t>控温房间楼板构造一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64" w:type="dxa"/>
            <w:vAlign w:val="center"/>
          </w:tcPr>
          <w:p>
            <w:r>
              <w:t>0.795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0.074</w:t>
            </w:r>
          </w:p>
        </w:tc>
        <w:tc>
          <w:tcPr>
            <w:tcW w:w="1064" w:type="dxa"/>
            <w:vAlign w:val="center"/>
          </w:tcPr>
          <w:p>
            <w:r>
              <w:t>0.746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0.282</w:t>
            </w:r>
          </w:p>
        </w:tc>
        <w:tc>
          <w:tcPr>
            <w:tcW w:w="1064" w:type="dxa"/>
            <w:vAlign w:val="center"/>
          </w:tcPr>
          <w:p>
            <w:r>
              <w:t>3.913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8" w:name="_Toc154074486"/>
      <w:r>
        <w:rPr>
          <w:kern w:val="2"/>
        </w:rPr>
        <w:t>控温与非控温楼板构造一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64" w:type="dxa"/>
            <w:vAlign w:val="center"/>
          </w:tcPr>
          <w:p>
            <w:r>
              <w:t>0.795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0.074</w:t>
            </w:r>
          </w:p>
        </w:tc>
        <w:tc>
          <w:tcPr>
            <w:tcW w:w="1064" w:type="dxa"/>
            <w:vAlign w:val="center"/>
          </w:tcPr>
          <w:p>
            <w:r>
              <w:t>0.746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0.282</w:t>
            </w:r>
          </w:p>
        </w:tc>
        <w:tc>
          <w:tcPr>
            <w:tcW w:w="1064" w:type="dxa"/>
            <w:vAlign w:val="center"/>
          </w:tcPr>
          <w:p>
            <w:r>
              <w:t>3.913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9" w:name="_Toc154074487"/>
      <w:r>
        <w:rPr>
          <w:kern w:val="2"/>
          <w:szCs w:val="24"/>
        </w:rPr>
        <w:t>通往封闭空间的户门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2"/>
      </w:pPr>
      <w:bookmarkStart w:id="60" w:name="_Toc154074488"/>
      <w:r>
        <w:t>通往非封闭空间或户外的户门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10.50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1.97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《福建省居住建筑节能设计标准》DBJ 13-62-2019第4.2.4条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2"/>
      </w:pPr>
      <w:bookmarkStart w:id="61" w:name="_Toc154074489"/>
      <w:r>
        <w:t>外窗热工</w:t>
      </w:r>
      <w:bookmarkEnd w:id="61"/>
    </w:p>
    <w:p>
      <w:pPr>
        <w:pStyle w:val="4"/>
      </w:pPr>
      <w:bookmarkStart w:id="62" w:name="_Toc154074490"/>
      <w:r>
        <w:t>外窗构造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断热铝合金窗--6中透光Low-Eow+12氩气+6透明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2.30</w:t>
            </w:r>
          </w:p>
        </w:tc>
        <w:tc>
          <w:tcPr>
            <w:tcW w:w="956" w:type="dxa"/>
            <w:vAlign w:val="center"/>
          </w:tcPr>
          <w:p>
            <w:r>
              <w:t>0.40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摘自《福建省居住建筑节能设计使用手册》41页</w:t>
            </w:r>
          </w:p>
        </w:tc>
      </w:tr>
    </w:tbl>
    <w:p>
      <w:pPr>
        <w:pStyle w:val="4"/>
      </w:pPr>
      <w:bookmarkStart w:id="63" w:name="_Toc154074491"/>
      <w:r>
        <w:t>外遮阳类型</w:t>
      </w:r>
      <w:bookmarkEnd w:id="63"/>
    </w:p>
    <w:p>
      <w:pPr>
        <w:pStyle w:val="5"/>
      </w:pPr>
      <w:bookmarkStart w:id="64" w:name="_Toc154074492"/>
      <w:r>
        <w:t>自定义遮阳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0.700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0.400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4"/>
      </w:pPr>
      <w:bookmarkStart w:id="65" w:name="_Toc154074493"/>
      <w:r>
        <w:t>外遮阳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0"/>
        <w:gridCol w:w="2378"/>
        <w:gridCol w:w="2429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150" w:type="dxa"/>
            <w:vAlign w:val="center"/>
          </w:tcPr>
          <w:p>
            <w:r>
              <w:t>C2421(最不利窗)</w:t>
            </w:r>
          </w:p>
        </w:tc>
        <w:tc>
          <w:tcPr>
            <w:tcW w:w="2377" w:type="dxa"/>
            <w:vAlign w:val="center"/>
          </w:tcPr>
          <w:p>
            <w:r>
              <w:t>0.40</w:t>
            </w:r>
          </w:p>
        </w:tc>
        <w:tc>
          <w:tcPr>
            <w:tcW w:w="2428" w:type="dxa"/>
            <w:vAlign w:val="center"/>
          </w:tcPr>
          <w:p>
            <w:r>
              <w:t>SD≤0.80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150" w:type="dxa"/>
            <w:vAlign w:val="center"/>
          </w:tcPr>
          <w:p>
            <w:r>
              <w:t>C2121(最不利窗)</w:t>
            </w:r>
          </w:p>
        </w:tc>
        <w:tc>
          <w:tcPr>
            <w:tcW w:w="2377" w:type="dxa"/>
            <w:vAlign w:val="center"/>
          </w:tcPr>
          <w:p>
            <w:r>
              <w:t>0.40</w:t>
            </w:r>
          </w:p>
        </w:tc>
        <w:tc>
          <w:tcPr>
            <w:tcW w:w="2428" w:type="dxa"/>
            <w:vAlign w:val="center"/>
          </w:tcPr>
          <w:p>
            <w:r>
              <w:t>SD≤0.80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《福建省居住建筑节能设计标准》DBJ 13-62-2019第4.1.6条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东、西向外窗必须采取建筑外遮阳措施，建筑外遮阳系数不应大于0.8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/>
    <w:p>
      <w:pPr>
        <w:pStyle w:val="4"/>
      </w:pPr>
      <w:bookmarkStart w:id="66" w:name="_Toc154074494"/>
      <w:r>
        <w:t>平均传热系数</w:t>
      </w:r>
      <w:bookmarkEnd w:id="66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0.840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11.340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C2021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5.670</w:t>
            </w:r>
          </w:p>
        </w:tc>
        <w:tc>
          <w:tcPr>
            <w:tcW w:w="1188" w:type="dxa"/>
            <w:vAlign w:val="center"/>
          </w:tcPr>
          <w:p>
            <w:r>
              <w:t>5.670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22.050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C8024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19.200</w:t>
            </w:r>
          </w:p>
        </w:tc>
        <w:tc>
          <w:tcPr>
            <w:tcW w:w="1188" w:type="dxa"/>
            <w:vAlign w:val="center"/>
          </w:tcPr>
          <w:p>
            <w:r>
              <w:t>19.200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69.510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5.670</w:t>
            </w:r>
          </w:p>
        </w:tc>
        <w:tc>
          <w:tcPr>
            <w:tcW w:w="1188" w:type="dxa"/>
            <w:vAlign w:val="center"/>
          </w:tcPr>
          <w:p>
            <w:r>
              <w:t>5.670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22.050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C3324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7.680</w:t>
            </w:r>
          </w:p>
        </w:tc>
        <w:tc>
          <w:tcPr>
            <w:tcW w:w="1188" w:type="dxa"/>
            <w:vAlign w:val="center"/>
          </w:tcPr>
          <w:p>
            <w:r>
              <w:t>7.680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35.400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C2421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31.500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/>
    <w:p>
      <w:pPr>
        <w:pStyle w:val="4"/>
      </w:pPr>
      <w:bookmarkStart w:id="67" w:name="_Toc154074495"/>
      <w:r>
        <w:t>外窗热工性能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C0612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C0612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C0612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C1821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C1821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C1821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C2418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C8024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C2118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C3324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C2421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C2121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2.30</w:t>
            </w:r>
          </w:p>
        </w:tc>
        <w:tc>
          <w:tcPr>
            <w:tcW w:w="2037" w:type="dxa"/>
            <w:vAlign w:val="center"/>
          </w:tcPr>
          <w:p>
            <w:r>
              <w:t>3.00</w:t>
            </w:r>
          </w:p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《福建省居住建筑节能设计标准》DBJ 13-62-2019第4.2.5条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外窗热工应满足不大于3.0W/(m2·K)的要求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8" w:name="_Toc154074496"/>
      <w:r>
        <w:t>平均遮阳系数</w:t>
      </w:r>
      <w:bookmarkEnd w:id="68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0.840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11.340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C2018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C2021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5.670</w:t>
            </w:r>
          </w:p>
        </w:tc>
        <w:tc>
          <w:tcPr>
            <w:tcW w:w="848" w:type="dxa"/>
            <w:vAlign w:val="center"/>
          </w:tcPr>
          <w:p>
            <w:r>
              <w:t>5.670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22.050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C8024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19.200</w:t>
            </w:r>
          </w:p>
        </w:tc>
        <w:tc>
          <w:tcPr>
            <w:tcW w:w="848" w:type="dxa"/>
            <w:vAlign w:val="center"/>
          </w:tcPr>
          <w:p>
            <w:r>
              <w:t>19.200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69.510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0.57</w:t>
            </w:r>
          </w:p>
        </w:tc>
        <w:tc>
          <w:tcPr>
            <w:tcW w:w="916" w:type="dxa"/>
            <w:vAlign w:val="center"/>
          </w:tcPr>
          <w:p>
            <w:r>
              <w:t>0.20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5.670</w:t>
            </w:r>
          </w:p>
        </w:tc>
        <w:tc>
          <w:tcPr>
            <w:tcW w:w="848" w:type="dxa"/>
            <w:vAlign w:val="center"/>
          </w:tcPr>
          <w:p>
            <w:r>
              <w:t>5.670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22.050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C3324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7.680</w:t>
            </w:r>
          </w:p>
        </w:tc>
        <w:tc>
          <w:tcPr>
            <w:tcW w:w="848" w:type="dxa"/>
            <w:vAlign w:val="center"/>
          </w:tcPr>
          <w:p>
            <w:r>
              <w:t>7.680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35.400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0.53</w:t>
            </w:r>
          </w:p>
        </w:tc>
        <w:tc>
          <w:tcPr>
            <w:tcW w:w="916" w:type="dxa"/>
            <w:vAlign w:val="center"/>
          </w:tcPr>
          <w:p>
            <w:r>
              <w:t>0.18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26.460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C2421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31.500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26.460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26.460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0.40</w:t>
            </w:r>
          </w:p>
        </w:tc>
        <w:tc>
          <w:tcPr>
            <w:tcW w:w="916" w:type="dxa"/>
            <w:vAlign w:val="center"/>
          </w:tcPr>
          <w:p>
            <w:r>
              <w:t>0.14</w:t>
            </w:r>
          </w:p>
        </w:tc>
      </w:tr>
    </w:tbl>
    <w:p/>
    <w:p>
      <w:r>
        <w:t>5. 计算参数：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52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外墙K</w:t>
            </w:r>
          </w:p>
        </w:tc>
        <w:tc>
          <w:tcPr>
            <w:tcW w:w="5207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外墙D</w:t>
            </w:r>
          </w:p>
        </w:tc>
        <w:tc>
          <w:tcPr>
            <w:tcW w:w="5207" w:type="dxa"/>
            <w:vAlign w:val="center"/>
          </w:tcPr>
          <w:p>
            <w:r>
              <w:t>4.48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窗墙比</w:t>
            </w:r>
          </w:p>
        </w:tc>
        <w:tc>
          <w:tcPr>
            <w:tcW w:w="5207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0" w:type="dxa"/>
            <w:shd w:val="clear" w:color="auto" w:fill="E6E6E6"/>
            <w:vAlign w:val="center"/>
          </w:tcPr>
          <w:p>
            <w:r>
              <w:t>外窗K</w:t>
            </w:r>
          </w:p>
        </w:tc>
        <w:tc>
          <w:tcPr>
            <w:tcW w:w="5207" w:type="dxa"/>
            <w:vAlign w:val="center"/>
          </w:tcPr>
          <w:p>
            <w:r>
              <w:t>2.30</w:t>
            </w:r>
          </w:p>
        </w:tc>
      </w:tr>
    </w:tbl>
    <w:p/>
    <w:p/>
    <w:p>
      <w:r>
        <w:t>6. 平均综合太阳得热系数：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1"/>
        <w:gridCol w:w="702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3838575" cy="5524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=0.17</w:t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8"/>
        <w:gridCol w:w="1840"/>
        <w:gridCol w:w="1698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697" w:type="dxa"/>
            <w:vAlign w:val="center"/>
          </w:tcPr>
          <w:p>
            <w:r>
              <w:t>69.510</w:t>
            </w:r>
          </w:p>
        </w:tc>
        <w:tc>
          <w:tcPr>
            <w:tcW w:w="1839" w:type="dxa"/>
            <w:vAlign w:val="center"/>
          </w:tcPr>
          <w:p>
            <w:r>
              <w:t>1.00</w:t>
            </w:r>
          </w:p>
        </w:tc>
        <w:tc>
          <w:tcPr>
            <w:tcW w:w="1697" w:type="dxa"/>
            <w:vAlign w:val="center"/>
          </w:tcPr>
          <w:p>
            <w:r>
              <w:t>0.23</w:t>
            </w:r>
          </w:p>
        </w:tc>
        <w:tc>
          <w:tcPr>
            <w:tcW w:w="2399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697" w:type="dxa"/>
            <w:vAlign w:val="center"/>
          </w:tcPr>
          <w:p>
            <w:r>
              <w:t>35.400</w:t>
            </w:r>
          </w:p>
        </w:tc>
        <w:tc>
          <w:tcPr>
            <w:tcW w:w="1839" w:type="dxa"/>
            <w:vAlign w:val="center"/>
          </w:tcPr>
          <w:p>
            <w:r>
              <w:t>0.80</w:t>
            </w:r>
          </w:p>
        </w:tc>
        <w:tc>
          <w:tcPr>
            <w:tcW w:w="1697" w:type="dxa"/>
            <w:vAlign w:val="center"/>
          </w:tcPr>
          <w:p>
            <w:r>
              <w:t>0.21</w:t>
            </w:r>
          </w:p>
        </w:tc>
        <w:tc>
          <w:tcPr>
            <w:tcW w:w="2399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697" w:type="dxa"/>
            <w:vAlign w:val="center"/>
          </w:tcPr>
          <w:p>
            <w:r>
              <w:t>31.500</w:t>
            </w:r>
          </w:p>
        </w:tc>
        <w:tc>
          <w:tcPr>
            <w:tcW w:w="1839" w:type="dxa"/>
            <w:vAlign w:val="center"/>
          </w:tcPr>
          <w:p>
            <w:r>
              <w:t>1.00</w:t>
            </w:r>
          </w:p>
        </w:tc>
        <w:tc>
          <w:tcPr>
            <w:tcW w:w="1697" w:type="dxa"/>
            <w:vAlign w:val="center"/>
          </w:tcPr>
          <w:p>
            <w:r>
              <w:t>0.16</w:t>
            </w:r>
          </w:p>
        </w:tc>
        <w:tc>
          <w:tcPr>
            <w:tcW w:w="2399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697" w:type="dxa"/>
            <w:vAlign w:val="center"/>
          </w:tcPr>
          <w:p>
            <w:r>
              <w:t>26.460</w:t>
            </w:r>
          </w:p>
        </w:tc>
        <w:tc>
          <w:tcPr>
            <w:tcW w:w="1839" w:type="dxa"/>
            <w:vAlign w:val="center"/>
          </w:tcPr>
          <w:p>
            <w:r>
              <w:t>1.25</w:t>
            </w:r>
          </w:p>
        </w:tc>
        <w:tc>
          <w:tcPr>
            <w:tcW w:w="1697" w:type="dxa"/>
            <w:vAlign w:val="center"/>
          </w:tcPr>
          <w:p>
            <w:r>
              <w:t>0.16</w:t>
            </w:r>
          </w:p>
        </w:tc>
        <w:tc>
          <w:tcPr>
            <w:tcW w:w="2399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整个建筑综合太阳得热系数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外墙热工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K＝0.90, D＝4.48, ρ＝0.75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检查依据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《福建省居住建筑节能设计标准》DBJ 13-62-2019第4.2.5条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外窗的平均传热系数和平均遮阳系数应符合表4.2.5的规定(Sw≤0.90或SHGC≤0.80)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4" w:type="dxa"/>
            <w:gridSpan w:val="2"/>
            <w:shd w:val="clear" w:color="auto" w:fill="E6E6E6"/>
            <w:vAlign w:val="center"/>
          </w:tcPr>
          <w:p>
            <w:r>
              <w:t>检查结论</w:t>
            </w:r>
          </w:p>
        </w:tc>
        <w:tc>
          <w:tcPr>
            <w:tcW w:w="5935" w:type="dxa"/>
            <w:gridSpan w:val="3"/>
            <w:vAlign w:val="center"/>
          </w:tcPr>
          <w:p>
            <w:r>
              <w:t>满足</w:t>
            </w:r>
          </w:p>
        </w:tc>
      </w:tr>
    </w:tbl>
    <w:p/>
    <w:p>
      <w:pPr>
        <w:pStyle w:val="2"/>
      </w:pPr>
      <w:bookmarkStart w:id="69" w:name="_Toc154074497"/>
      <w:r>
        <w:t>隔热检查</w:t>
      </w:r>
      <w:bookmarkEnd w:id="69"/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外墙构造二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东</w:t>
            </w:r>
          </w:p>
        </w:tc>
        <w:tc>
          <w:tcPr>
            <w:tcW w:w="718" w:type="dxa"/>
            <w:vAlign w:val="center"/>
          </w:tcPr>
          <w:p>
            <w:r>
              <w:t>0.90</w:t>
            </w:r>
          </w:p>
        </w:tc>
        <w:tc>
          <w:tcPr>
            <w:tcW w:w="905" w:type="dxa"/>
            <w:vAlign w:val="center"/>
          </w:tcPr>
          <w:p>
            <w:r>
              <w:t>4.48</w:t>
            </w:r>
          </w:p>
        </w:tc>
        <w:tc>
          <w:tcPr>
            <w:tcW w:w="718" w:type="dxa"/>
            <w:vAlign w:val="center"/>
          </w:tcPr>
          <w:p>
            <w:r>
              <w:t>505</w:t>
            </w:r>
          </w:p>
        </w:tc>
        <w:tc>
          <w:tcPr>
            <w:tcW w:w="899" w:type="dxa"/>
            <w:vAlign w:val="center"/>
          </w:tcPr>
          <w:p>
            <w:r>
              <w:t>142.74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41.80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外墙构造二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西</w:t>
            </w:r>
          </w:p>
        </w:tc>
        <w:tc>
          <w:tcPr>
            <w:tcW w:w="718" w:type="dxa"/>
            <w:vAlign w:val="center"/>
          </w:tcPr>
          <w:p>
            <w:r>
              <w:t>0.90</w:t>
            </w:r>
          </w:p>
        </w:tc>
        <w:tc>
          <w:tcPr>
            <w:tcW w:w="905" w:type="dxa"/>
            <w:vAlign w:val="center"/>
          </w:tcPr>
          <w:p>
            <w:r>
              <w:t>4.48</w:t>
            </w:r>
          </w:p>
        </w:tc>
        <w:tc>
          <w:tcPr>
            <w:tcW w:w="718" w:type="dxa"/>
            <w:vAlign w:val="center"/>
          </w:tcPr>
          <w:p>
            <w:r>
              <w:t>505</w:t>
            </w:r>
          </w:p>
        </w:tc>
        <w:tc>
          <w:tcPr>
            <w:tcW w:w="899" w:type="dxa"/>
            <w:vAlign w:val="center"/>
          </w:tcPr>
          <w:p>
            <w:r>
              <w:t>138.20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41.80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屋顶构造二</w:t>
            </w:r>
          </w:p>
        </w:tc>
        <w:tc>
          <w:tcPr>
            <w:tcW w:w="718" w:type="dxa"/>
            <w:vAlign w:val="center"/>
          </w:tcPr>
          <w:p>
            <w:r>
              <w:t>屋顶</w:t>
            </w:r>
          </w:p>
        </w:tc>
        <w:tc>
          <w:tcPr>
            <w:tcW w:w="565" w:type="dxa"/>
            <w:vAlign w:val="center"/>
          </w:tcPr>
          <w:p>
            <w:r>
              <w:t>上</w:t>
            </w:r>
          </w:p>
        </w:tc>
        <w:tc>
          <w:tcPr>
            <w:tcW w:w="718" w:type="dxa"/>
            <w:vAlign w:val="center"/>
          </w:tcPr>
          <w:p>
            <w:r>
              <w:t>0.39</w:t>
            </w:r>
          </w:p>
        </w:tc>
        <w:tc>
          <w:tcPr>
            <w:tcW w:w="905" w:type="dxa"/>
            <w:vAlign w:val="center"/>
          </w:tcPr>
          <w:p>
            <w:r>
              <w:t>3.14</w:t>
            </w:r>
          </w:p>
        </w:tc>
        <w:tc>
          <w:tcPr>
            <w:tcW w:w="718" w:type="dxa"/>
            <w:vAlign w:val="center"/>
          </w:tcPr>
          <w:p>
            <w:r>
              <w:t>139</w:t>
            </w:r>
          </w:p>
        </w:tc>
        <w:tc>
          <w:tcPr>
            <w:tcW w:w="899" w:type="dxa"/>
            <w:vAlign w:val="center"/>
          </w:tcPr>
          <w:p>
            <w:r>
              <w:t>364.25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41.80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《福建省居住建筑节能设计标准》DBJ 13-62-2019第4.2.4条和《民用建筑热工设计规范》(GB50176)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70" w:name="_Toc154074498"/>
      <w:r>
        <w:t>凸窗板</w:t>
      </w:r>
      <w:bookmarkEnd w:id="70"/>
    </w:p>
    <w:p>
      <w:r>
        <w:tab/>
      </w:r>
      <w:r>
        <w:t>本工程无此项内容</w:t>
      </w:r>
    </w:p>
    <w:p>
      <w:pPr>
        <w:pStyle w:val="2"/>
      </w:pPr>
      <w:bookmarkStart w:id="71" w:name="_Toc154074499"/>
      <w:r>
        <w:t>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窗地面积比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通风开口面积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架空或外挑楼板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隔热检查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GU4ZDU3YThhMzU2ZmVmNDQ5ZWM3MzVmMzkyZTEifQ=="/>
  </w:docVars>
  <w:rsids>
    <w:rsidRoot w:val="001F5BA9"/>
    <w:rsid w:val="00023B2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1F5BA9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77B26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C1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'w'j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Company>ths</Company>
  <Pages>16</Pages>
  <Words>1940</Words>
  <Characters>11063</Characters>
  <Lines>92</Lines>
  <Paragraphs>25</Paragraphs>
  <TotalTime>0</TotalTime>
  <ScaleCrop>false</ScaleCrop>
  <LinksUpToDate>false</LinksUpToDate>
  <CharactersWithSpaces>12978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2023-12-21T10:07:00Z</dcterms:created>
  <dc:creator>s'w'j</dc:creator>
  <cp:lastModifiedBy>Y@X-为你花开满城</cp:lastModifiedBy>
  <cp:lastPrinted>2411-12-31T16:00:00Z</cp:lastPrinted>
  <dcterms:modified xsi:type="dcterms:W3CDTF">2024-01-08T09:14:57Z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B5A735B3D61F42719D7E7D976C60D490_12</vt:lpwstr>
  </property>
</Properties>
</file>