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T18055880768</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_Toc2272 </w:instrText>
      </w:r>
      <w:r>
        <w:rPr>
          <w:rFonts w:ascii="宋体" w:hAnsi="宋体"/>
          <w:caps/>
        </w:rPr>
        <w:fldChar w:fldCharType="separate"/>
      </w:r>
      <w:r>
        <w:rPr>
          <w:rFonts w:hint="default" w:ascii="Times New Roman" w:hAnsi="Times New Roman"/>
          <w:szCs w:val="28"/>
        </w:rPr>
        <w:t xml:space="preserve">1. </w:t>
      </w:r>
      <w:r>
        <w:rPr>
          <w:rFonts w:hint="eastAsia" w:ascii="Times New Roman" w:hAnsi="Times New Roman"/>
          <w:szCs w:val="28"/>
        </w:rPr>
        <w:t>项目概况</w:t>
      </w:r>
      <w:r>
        <w:tab/>
      </w:r>
      <w:r>
        <w:fldChar w:fldCharType="begin"/>
      </w:r>
      <w:r>
        <w:instrText xml:space="preserve"> PAGEREF _Toc2272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_Toc19597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_Toc19597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_Toc17867 </w:instrText>
      </w:r>
      <w:r>
        <w:fldChar w:fldCharType="separate"/>
      </w:r>
      <w:r>
        <w:rPr>
          <w:rFonts w:hint="eastAsia"/>
          <w:szCs w:val="24"/>
        </w:rPr>
        <w:t>2.1评价</w:t>
      </w:r>
      <w:r>
        <w:rPr>
          <w:szCs w:val="24"/>
        </w:rPr>
        <w:t>依据</w:t>
      </w:r>
      <w:r>
        <w:tab/>
      </w:r>
      <w:r>
        <w:fldChar w:fldCharType="begin"/>
      </w:r>
      <w:r>
        <w:instrText xml:space="preserve"> PAGEREF _Toc17867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_Toc12207 </w:instrText>
      </w:r>
      <w:r>
        <w:fldChar w:fldCharType="separate"/>
      </w:r>
      <w:r>
        <w:rPr>
          <w:rFonts w:hint="eastAsia"/>
          <w:szCs w:val="24"/>
        </w:rPr>
        <w:t>2.2标准</w:t>
      </w:r>
      <w:r>
        <w:rPr>
          <w:szCs w:val="24"/>
        </w:rPr>
        <w:t>要求</w:t>
      </w:r>
      <w:r>
        <w:tab/>
      </w:r>
      <w:r>
        <w:fldChar w:fldCharType="begin"/>
      </w:r>
      <w:r>
        <w:instrText xml:space="preserve"> PAGEREF _Toc12207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_Toc18904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_Toc18904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_Toc10704 </w:instrText>
      </w:r>
      <w:r>
        <w:fldChar w:fldCharType="separate"/>
      </w:r>
      <w:r>
        <w:rPr>
          <w:rFonts w:hint="eastAsia"/>
          <w:szCs w:val="24"/>
        </w:rPr>
        <w:t>3.1模拟软件</w:t>
      </w:r>
      <w:r>
        <w:tab/>
      </w:r>
      <w:r>
        <w:fldChar w:fldCharType="begin"/>
      </w:r>
      <w:r>
        <w:instrText xml:space="preserve"> PAGEREF _Toc10704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_Toc7362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_Toc7362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_Toc28877 </w:instrText>
      </w:r>
      <w:r>
        <w:fldChar w:fldCharType="separate"/>
      </w:r>
      <w:r>
        <w:rPr>
          <w:rFonts w:hint="eastAsia"/>
          <w:szCs w:val="24"/>
        </w:rPr>
        <w:t>3.</w:t>
      </w:r>
      <w:r>
        <w:rPr>
          <w:szCs w:val="24"/>
        </w:rPr>
        <w:t>3</w:t>
      </w:r>
      <w:r>
        <w:rPr>
          <w:rFonts w:hint="eastAsia"/>
          <w:szCs w:val="24"/>
        </w:rPr>
        <w:t xml:space="preserve"> 计算条件</w:t>
      </w:r>
      <w:r>
        <w:tab/>
      </w:r>
      <w:r>
        <w:fldChar w:fldCharType="begin"/>
      </w:r>
      <w:r>
        <w:instrText xml:space="preserve"> PAGEREF _Toc28877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_Toc32186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_Toc32186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_Toc19638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_Toc19638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_Toc2989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_Toc2989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_Toc25460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_Toc25460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_Toc5317 </w:instrText>
      </w:r>
      <w:r>
        <w:fldChar w:fldCharType="separate"/>
      </w:r>
      <w:r>
        <w:rPr>
          <w:rFonts w:hint="eastAsia" w:ascii="Times New Roman" w:hAnsi="Times New Roman"/>
          <w:szCs w:val="28"/>
        </w:rPr>
        <w:t>5.结论</w:t>
      </w:r>
      <w:r>
        <w:tab/>
      </w:r>
      <w:r>
        <w:fldChar w:fldCharType="begin"/>
      </w:r>
      <w:r>
        <w:instrText xml:space="preserve"> PAGEREF _Toc5317 \h </w:instrText>
      </w:r>
      <w:r>
        <w:fldChar w:fldCharType="separate"/>
      </w:r>
      <w:r>
        <w:t>13</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bookmarkStart w:id="57" w:name="_GoBack"/>
      <w:bookmarkEnd w:id="57"/>
    </w:p>
    <w:p>
      <w:pPr>
        <w:pStyle w:val="2"/>
        <w:numPr>
          <w:ilvl w:val="0"/>
          <w:numId w:val="1"/>
        </w:numPr>
        <w:rPr>
          <w:rFonts w:ascii="Times New Roman" w:hAnsi="Times New Roman"/>
          <w:sz w:val="28"/>
          <w:szCs w:val="28"/>
        </w:rPr>
      </w:pPr>
      <w:bookmarkStart w:id="9" w:name="_Toc479326717"/>
      <w:bookmarkStart w:id="10" w:name="_Toc2272"/>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rPr>
                <w:b/>
              </w:rPr>
              <w:t>宿舍</w:t>
            </w:r>
          </w:p>
        </w:tc>
        <w:tc>
          <w:tcPr>
            <w:vAlign w:val="center"/>
          </w:tcPr>
          <w:p>
            <w:pPr>
              <w:jc w:val="center"/>
            </w:pPr>
            <w:r>
              <w:rPr>
                <w:b/>
              </w:rPr>
              <w:t>21.00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rPr>
                <w:b/>
              </w:rPr>
              <w:t>烂尾楼</w:t>
            </w:r>
          </w:p>
        </w:tc>
        <w:tc>
          <w:tcPr>
            <w:vAlign w:val="center"/>
          </w:tcPr>
          <w:p>
            <w:pPr>
              <w:jc w:val="center"/>
            </w:pPr>
            <w:r>
              <w:rPr>
                <w:b/>
              </w:rPr>
              <w:t>15.00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管理</w:t>
            </w:r>
          </w:p>
        </w:tc>
        <w:tc>
          <w:tcPr>
            <w:vAlign w:val="center"/>
          </w:tcPr>
          <w:p>
            <w:pPr>
              <w:jc w:val="center"/>
            </w:pPr>
            <w:r>
              <w:rPr>
                <w:b/>
              </w:rPr>
              <w:t>6.00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食堂</w:t>
            </w:r>
          </w:p>
        </w:tc>
        <w:tc>
          <w:tcPr>
            <w:vAlign w:val="center"/>
          </w:tcPr>
          <w:p>
            <w:pPr>
              <w:jc w:val="center"/>
            </w:pPr>
            <w:r>
              <w:rPr>
                <w:b/>
              </w:rPr>
              <w:t>6.00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室内分析单体DT</w:t>
            </w:r>
          </w:p>
        </w:tc>
        <w:tc>
          <w:tcPr>
            <w:vAlign w:val="center"/>
          </w:tcPr>
          <w:p>
            <w:pPr>
              <w:jc w:val="center"/>
            </w:pPr>
            <w:r>
              <w:rPr>
                <w:b/>
              </w:rPr>
              <w:t>14.40</w:t>
            </w:r>
          </w:p>
        </w:tc>
        <w:tc>
          <w:tcPr>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19597"/>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17867"/>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1"/>
      <w:bookmarkStart w:id="19" w:name="OLE_LINK2"/>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12207"/>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479326721"/>
      <w:bookmarkStart w:id="23" w:name="_Toc18904"/>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479326722"/>
      <w:bookmarkStart w:id="25" w:name="_Toc10704"/>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7362"/>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5667375" cy="45148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5667375" cy="45148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28877"/>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地面效应计算方法：国标算法  地面因子：1</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取建筑物全部立面网格点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32186"/>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right"/>
      </w:pPr>
      <w:bookmarkStart w:id="34" w:name="声源表"/>
      <w:r>
        <w:rPr>
          <w:sz w:val="24"/>
          <w:szCs w:val="24"/>
        </w:rPr>
        <w:t>表3.5-1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校园干道</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150</w:t>
            </w:r>
          </w:p>
        </w:tc>
        <w:tc>
          <w:tcPr>
            <w:vAlign w:val="center"/>
          </w:tcPr>
          <w:p>
            <w:pPr>
              <w:jc w:val="center"/>
            </w:pPr>
            <w:r>
              <w:t>61</w:t>
            </w:r>
          </w:p>
        </w:tc>
        <w:tc>
          <w:tcPr>
            <w:vAlign w:val="center"/>
          </w:tcPr>
          <w:p>
            <w:pPr>
              <w:jc w:val="center"/>
            </w:pPr>
            <w:r>
              <w:t>6</w:t>
            </w:r>
          </w:p>
        </w:tc>
        <w:tc>
          <w:tcPr>
            <w:vAlign w:val="center"/>
          </w:tcPr>
          <w:p>
            <w:pPr>
              <w:jc w:val="center"/>
            </w:pPr>
            <w:r>
              <w:t>60</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30</w:t>
            </w:r>
          </w:p>
        </w:tc>
        <w:tc>
          <w:tcPr>
            <w:vAlign w:val="center"/>
          </w:tcPr>
          <w:p>
            <w:pPr>
              <w:jc w:val="center"/>
            </w:pPr>
            <w:r>
              <w:t>61</w:t>
            </w:r>
          </w:p>
        </w:tc>
        <w:tc>
          <w:tcPr>
            <w:vAlign w:val="center"/>
          </w:tcPr>
          <w:p>
            <w:pPr>
              <w:jc w:val="center"/>
            </w:pPr>
            <w:r>
              <w:t>0</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校园干道</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100</w:t>
            </w:r>
          </w:p>
        </w:tc>
        <w:tc>
          <w:tcPr>
            <w:vAlign w:val="center"/>
          </w:tcPr>
          <w:p>
            <w:pPr>
              <w:jc w:val="center"/>
            </w:pPr>
            <w:r>
              <w:t>61</w:t>
            </w:r>
          </w:p>
        </w:tc>
        <w:tc>
          <w:tcPr>
            <w:vAlign w:val="center"/>
          </w:tcPr>
          <w:p>
            <w:pPr>
              <w:jc w:val="center"/>
            </w:pPr>
            <w:r>
              <w:t>5</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20</w:t>
            </w:r>
          </w:p>
        </w:tc>
        <w:tc>
          <w:tcPr>
            <w:vAlign w:val="center"/>
          </w:tcPr>
          <w:p>
            <w:pPr>
              <w:jc w:val="center"/>
            </w:pPr>
            <w:r>
              <w:t>61</w:t>
            </w:r>
          </w:p>
        </w:tc>
        <w:tc>
          <w:tcPr>
            <w:vAlign w:val="center"/>
          </w:tcPr>
          <w:p>
            <w:pPr>
              <w:jc w:val="center"/>
            </w:pPr>
            <w:r>
              <w:t>1</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校园干道</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100</w:t>
            </w:r>
          </w:p>
        </w:tc>
        <w:tc>
          <w:tcPr>
            <w:vAlign w:val="center"/>
          </w:tcPr>
          <w:p>
            <w:pPr>
              <w:jc w:val="center"/>
            </w:pPr>
            <w:r>
              <w:t>61</w:t>
            </w:r>
          </w:p>
        </w:tc>
        <w:tc>
          <w:tcPr>
            <w:vAlign w:val="center"/>
          </w:tcPr>
          <w:p>
            <w:pPr>
              <w:jc w:val="center"/>
            </w:pPr>
            <w:r>
              <w:t>5</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20</w:t>
            </w:r>
          </w:p>
        </w:tc>
        <w:tc>
          <w:tcPr>
            <w:vAlign w:val="center"/>
          </w:tcPr>
          <w:p>
            <w:pPr>
              <w:jc w:val="center"/>
            </w:pPr>
            <w:r>
              <w:t>61</w:t>
            </w:r>
          </w:p>
        </w:tc>
        <w:tc>
          <w:tcPr>
            <w:vAlign w:val="center"/>
          </w:tcPr>
          <w:p>
            <w:pPr>
              <w:jc w:val="center"/>
            </w:pPr>
            <w:r>
              <w:t>0</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校园支路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50</w:t>
            </w:r>
          </w:p>
        </w:tc>
        <w:tc>
          <w:tcPr>
            <w:vAlign w:val="center"/>
          </w:tcPr>
          <w:p>
            <w:pPr>
              <w:jc w:val="center"/>
            </w:pPr>
            <w:r>
              <w:t>61</w:t>
            </w:r>
          </w:p>
        </w:tc>
        <w:tc>
          <w:tcPr>
            <w:vAlign w:val="center"/>
          </w:tcPr>
          <w:p>
            <w:pPr>
              <w:jc w:val="center"/>
            </w:pPr>
            <w:r>
              <w:t>0</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10</w:t>
            </w:r>
          </w:p>
        </w:tc>
        <w:tc>
          <w:tcPr>
            <w:vAlign w:val="center"/>
          </w:tcPr>
          <w:p>
            <w:pPr>
              <w:jc w:val="center"/>
            </w:pPr>
            <w:r>
              <w:t>61</w:t>
            </w:r>
          </w:p>
        </w:tc>
        <w:tc>
          <w:tcPr>
            <w:vAlign w:val="center"/>
          </w:tcPr>
          <w:p>
            <w:pPr>
              <w:jc w:val="center"/>
            </w:pPr>
            <w:r>
              <w:t>0</w:t>
            </w:r>
          </w:p>
        </w:tc>
        <w:tc>
          <w:tcPr>
            <w:vAlign w:val="center"/>
          </w:tcPr>
          <w:p>
            <w:pPr>
              <w:jc w:val="center"/>
            </w:pPr>
            <w:r>
              <w:t>59</w:t>
            </w:r>
          </w:p>
        </w:tc>
        <w:tc>
          <w:tcPr>
            <w:vAlign w:val="center"/>
          </w:tcPr>
          <w:p>
            <w:pPr>
              <w:jc w:val="center"/>
            </w:pPr>
            <w:r>
              <w:t>0</w:t>
            </w:r>
          </w:p>
        </w:tc>
        <w:tc>
          <w:tcPr>
            <w:vAlign w:val="center"/>
          </w:tcPr>
          <w:p>
            <w:pPr>
              <w:jc w:val="center"/>
            </w:pPr>
            <w:r>
              <w:t>67</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19638"/>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2989"/>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r>
        <w:drawing>
          <wp:inline distT="0" distB="0" distL="0" distR="0">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r>
        <w:drawing>
          <wp:inline distT="0" distB="0" distL="0" distR="0">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25460"/>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r>
        <w:drawing>
          <wp:inline distT="0" distB="0" distL="0" distR="0">
            <wp:extent cx="5667375" cy="46863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4"/>
                    <a:stretch>
                      <a:fillRect/>
                    </a:stretch>
                  </pic:blipFill>
                  <pic:spPr>
                    <a:xfrm>
                      <a:off x="0" y="0"/>
                      <a:ext cx="5667375" cy="46863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r>
        <w:drawing>
          <wp:inline distT="0" distB="0" distL="0" distR="0">
            <wp:extent cx="5667375" cy="46863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5"/>
                    <a:stretch>
                      <a:fillRect/>
                    </a:stretch>
                  </pic:blipFill>
                  <pic:spPr>
                    <a:xfrm>
                      <a:off x="0" y="0"/>
                      <a:ext cx="5667375" cy="46863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r>
        <w:drawing>
          <wp:inline distT="0" distB="0" distL="0" distR="0">
            <wp:extent cx="5667375" cy="23812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7"/>
                    <a:stretch>
                      <a:fillRect/>
                    </a:stretch>
                  </pic:blipFill>
                  <pic:spPr>
                    <a:xfrm>
                      <a:off x="0" y="0"/>
                      <a:ext cx="5667375" cy="2381250"/>
                    </a:xfrm>
                    <a:prstGeom prst="rect">
                      <a:avLst/>
                    </a:prstGeom>
                  </pic:spPr>
                </pic:pic>
              </a:graphicData>
            </a:graphic>
          </wp:inline>
        </w:drawing>
      </w:r>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r>
        <w:drawing>
          <wp:inline distT="0" distB="0" distL="0" distR="0">
            <wp:extent cx="5667375" cy="23812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8"/>
                    <a:stretch>
                      <a:fillRect/>
                    </a:stretch>
                  </pic:blipFill>
                  <pic:spPr>
                    <a:xfrm>
                      <a:off x="0" y="0"/>
                      <a:ext cx="5667375" cy="23812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立面网格点</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54</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47</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rPr>
                <w:b/>
              </w:rPr>
            </w:pPr>
            <w:r>
              <w:rPr>
                <w:b/>
              </w:rPr>
              <w:t>宿舍</w:t>
            </w:r>
          </w:p>
        </w:tc>
        <w:tc>
          <w:tcPr>
            <w:vAlign w:val="center"/>
          </w:tcPr>
          <w:p>
            <w:pPr>
              <w:jc w:val="center"/>
            </w:pPr>
            <w:r>
              <w:rPr>
                <w:b/>
              </w:rPr>
              <w:t>昼间</w:t>
            </w:r>
          </w:p>
        </w:tc>
        <w:tc>
          <w:tcPr>
            <w:vAlign w:val="center"/>
          </w:tcPr>
          <w:p>
            <w:pPr>
              <w:jc w:val="center"/>
            </w:pPr>
            <w:r>
              <w:t>52</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45</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烂尾楼</w:t>
            </w:r>
          </w:p>
        </w:tc>
        <w:tc>
          <w:tcPr>
            <w:vAlign w:val="center"/>
          </w:tcPr>
          <w:p>
            <w:pPr>
              <w:jc w:val="center"/>
            </w:pPr>
            <w:r>
              <w:rPr>
                <w:b/>
              </w:rPr>
              <w:t>昼间</w:t>
            </w:r>
          </w:p>
        </w:tc>
        <w:tc>
          <w:tcPr>
            <w:vAlign w:val="center"/>
          </w:tcPr>
          <w:p>
            <w:pPr>
              <w:jc w:val="center"/>
            </w:pPr>
            <w:r>
              <w:t>54</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47</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食堂</w:t>
            </w:r>
          </w:p>
        </w:tc>
        <w:tc>
          <w:tcPr>
            <w:vAlign w:val="center"/>
          </w:tcPr>
          <w:p>
            <w:pPr>
              <w:jc w:val="center"/>
            </w:pPr>
            <w:r>
              <w:rPr>
                <w:b/>
              </w:rPr>
              <w:t>昼间</w:t>
            </w:r>
          </w:p>
        </w:tc>
        <w:tc>
          <w:tcPr>
            <w:vAlign w:val="center"/>
          </w:tcPr>
          <w:p>
            <w:pPr>
              <w:jc w:val="center"/>
            </w:pPr>
            <w:r>
              <w:t>52</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rPr>
                <w:b/>
              </w:rPr>
              <w:t>夜间</w:t>
            </w:r>
          </w:p>
        </w:tc>
        <w:tc>
          <w:tcPr>
            <w:vAlign w:val="center"/>
          </w:tcPr>
          <w:p>
            <w:pPr>
              <w:jc w:val="center"/>
            </w:pPr>
            <w:r>
              <w:t>45</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5317"/>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54</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47</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77D5F"/>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5F37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pPr>
      <w:jc w:val="left"/>
    </w:pPr>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snapToGrid w:val="0"/>
      <w:jc w:val="left"/>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b/>
      <w:bCs/>
      <w:kern w:val="44"/>
      <w:sz w:val="44"/>
      <w:szCs w:val="44"/>
    </w:rPr>
  </w:style>
  <w:style w:type="character" w:customStyle="1" w:styleId="24">
    <w:name w:val="标题 2 Char"/>
    <w:link w:val="3"/>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qFormat/>
    <w:uiPriority w:val="99"/>
  </w:style>
  <w:style w:type="character" w:customStyle="1" w:styleId="31">
    <w:name w:val="批注主题 Char"/>
    <w:link w:val="14"/>
    <w:semiHidden/>
    <w:qFormat/>
    <w:uiPriority w:val="99"/>
    <w:rPr>
      <w:b/>
      <w:bCs/>
    </w:rPr>
  </w:style>
  <w:style w:type="character" w:customStyle="1" w:styleId="32">
    <w:name w:val="批注框文本 Char"/>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bmp"/><Relationship Id="rId17" Type="http://schemas.openxmlformats.org/officeDocument/2006/relationships/image" Target="media/image12.bmp"/><Relationship Id="rId16" Type="http://schemas.openxmlformats.org/officeDocument/2006/relationships/image" Target="media/image11.pn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MKI\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A363-962F-4875-927E-FE91526868FA}">
  <ds:schemaRefs/>
</ds:datastoreItem>
</file>

<file path=docProps/app.xml><?xml version="1.0" encoding="utf-8"?>
<Properties xmlns="http://schemas.openxmlformats.org/officeDocument/2006/extended-properties" xmlns:vt="http://schemas.openxmlformats.org/officeDocument/2006/docPropsVTypes">
  <Template>tmp2.dotx</Template>
  <Pages>14</Pages>
  <Words>2683</Words>
  <Characters>3198</Characters>
  <Lines>27</Lines>
  <Paragraphs>7</Paragraphs>
  <TotalTime>18</TotalTime>
  <ScaleCrop>false</ScaleCrop>
  <LinksUpToDate>false</LinksUpToDate>
  <CharactersWithSpaces>3427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2024-01-09T16:06:00Z</dcterms:created>
  <dc:creator>TestMKI</dc:creator>
  <cp:lastModifiedBy>TestMKI</cp:lastModifiedBy>
  <dcterms:modified xsi:type="dcterms:W3CDTF">2024-01-09T16:25:00Z</dcterms:modified>
  <dc:title>声环境室外噪声分析报告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