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r>
        <w:t>碳排放分析报告</w:t>
      </w:r>
    </w:p>
    <w:p>
      <w:pPr>
        <w:numPr>
          <w:ilvl w:val="0"/>
          <w:numId w:val="2"/>
        </w:numPr>
        <w:bidi w:val="0"/>
        <w:ind w:left="0" w:leftChars="0"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511810</wp:posOffset>
            </wp:positionV>
            <wp:extent cx="5309235" cy="3402965"/>
            <wp:effectExtent l="0" t="0" r="12065" b="635"/>
            <wp:wrapTight wrapText="bothSides">
              <wp:wrapPolygon>
                <wp:start x="0" y="0"/>
                <wp:lineTo x="0" y="21523"/>
                <wp:lineTo x="21546" y="21523"/>
                <wp:lineTo x="21546" y="0"/>
                <wp:lineTo x="0" y="0"/>
              </wp:wrapPolygon>
            </wp:wrapTight>
            <wp:docPr id="4" name="图片 4" descr="屏幕截图 2024-01-06 101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屏幕截图 2024-01-06 1012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09235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青山北麓∙绿墅新生-内蒙乡村建筑低碳绿色化</w:t>
      </w:r>
      <w:r>
        <w:rPr>
          <w:rFonts w:hint="eastAsia"/>
          <w:sz w:val="24"/>
          <w:szCs w:val="24"/>
          <w:lang w:val="en-US" w:eastAsia="zh-CN"/>
        </w:rPr>
        <w:t>建筑设计，位于内蒙古乌兰察布市卓资县，建筑面积为247</w:t>
      </w:r>
      <w:r>
        <w:rPr>
          <w:rFonts w:hint="eastAsia"/>
          <w:sz w:val="24"/>
          <w:szCs w:val="24"/>
        </w:rPr>
        <w:t>m²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建筑高度7.2m,软件建模如图所示</w:t>
      </w:r>
    </w:p>
    <w:p>
      <w:pPr>
        <w:numPr>
          <w:ilvl w:val="0"/>
          <w:numId w:val="0"/>
        </w:numPr>
        <w:bidi w:val="0"/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  <w:lang w:val="en-US" w:eastAsia="zh-CN"/>
        </w:rPr>
        <w:t>乡村文旅是一种新兴的旅游形式，近年来受到了越来越多的游客的青睐。久居于城市之中的人们逐渐渴望在周末短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暂远离城市喧嚣，而处于宁静自然中的乡村便成为最佳选择。而</w:t>
      </w:r>
      <w:r>
        <w:rPr>
          <w:rFonts w:ascii="宋体" w:hAnsi="宋体" w:eastAsia="宋体" w:cs="宋体"/>
          <w:sz w:val="24"/>
          <w:szCs w:val="24"/>
        </w:rPr>
        <w:t>青山北麓∙绿墅新生-内蒙乡村建筑低碳绿色化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建筑设计以此为目的建造乡村低碳绿色化建筑，为国家节能减碳献出一份力量。本为主要对该模型的碳排放分析进行计算与设计。</w:t>
      </w:r>
    </w:p>
    <w:p>
      <w:pPr>
        <w:numPr>
          <w:ilvl w:val="0"/>
          <w:numId w:val="2"/>
        </w:numPr>
        <w:bidi w:val="0"/>
        <w:ind w:left="0" w:leftChars="0"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图一为对该建筑在建造，运行，拆除期间，即全生命周期中所产生的碳排放进行估算。</w:t>
      </w:r>
    </w:p>
    <w:p>
      <w:pPr>
        <w:rPr>
          <w:rFonts w:hint="eastAsia" w:eastAsiaTheme="minorEastAsia"/>
          <w:lang w:eastAsia="zh-CN"/>
        </w:rPr>
      </w:pPr>
      <w:bookmarkStart w:id="0" w:name="计算依据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2370455"/>
            <wp:effectExtent l="0" t="0" r="2540" b="4445"/>
            <wp:docPr id="1" name="图片 1" descr="屏幕截图 2023-12-28 22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3-12-28 2200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jc w:val="center"/>
        <w:rPr>
          <w:rFonts w:hint="eastAsia"/>
          <w:lang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  <w:lang w:eastAsia="zh-CN"/>
        </w:rPr>
        <w:t>全生命周期碳排放</w:t>
      </w:r>
    </w:p>
    <w:p>
      <w:pPr>
        <w:numPr>
          <w:numId w:val="0"/>
        </w:numPr>
        <w:ind w:left="420" w:leftChars="0"/>
        <w:rPr>
          <w:rFonts w:hint="eastAsia"/>
          <w:lang w:eastAsia="zh-CN"/>
        </w:rPr>
      </w:pPr>
    </w:p>
    <w:p>
      <w:pPr>
        <w:pStyle w:val="7"/>
        <w:numPr>
          <w:ilvl w:val="0"/>
          <w:numId w:val="0"/>
        </w:numPr>
        <w:ind w:left="420" w:leftChars="0"/>
        <w:rPr>
          <w:rFonts w:hint="eastAsia"/>
          <w:lang w:val="en-US" w:eastAsia="zh-CN"/>
        </w:rPr>
      </w:pPr>
    </w:p>
    <w:p>
      <w:pPr>
        <w:pStyle w:val="7"/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508000</wp:posOffset>
            </wp:positionV>
            <wp:extent cx="5270500" cy="2549525"/>
            <wp:effectExtent l="0" t="0" r="0" b="3175"/>
            <wp:wrapTopAndBottom/>
            <wp:docPr id="5" name="图片 5" descr="屏幕截图 2023-12-28 220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屏幕截图 2023-12-28 2201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4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>以下的图二，图三以及图四分别详细的说明了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建筑在建造，运行，拆除期间，细化的碳排放情况。</w:t>
      </w:r>
    </w:p>
    <w:p>
      <w:pPr>
        <w:pStyle w:val="7"/>
        <w:jc w:val="center"/>
        <w:rPr>
          <w:rFonts w:hint="eastAsia" w:eastAsiaTheme="minorEastAsia"/>
          <w:lang w:val="en-US"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  <w:lang w:eastAsia="zh-CN"/>
        </w:rPr>
        <w:t>建筑</w:t>
      </w:r>
      <w:r>
        <w:rPr>
          <w:rFonts w:hint="eastAsia"/>
          <w:lang w:val="en-US" w:eastAsia="zh-CN"/>
        </w:rPr>
        <w:t>生产运输</w:t>
      </w:r>
      <w:r>
        <w:rPr>
          <w:rFonts w:hint="eastAsia"/>
          <w:lang w:eastAsia="zh-CN"/>
        </w:rPr>
        <w:t>过程中的碳排放</w:t>
      </w:r>
    </w:p>
    <w:p>
      <w:pPr>
        <w:pStyle w:val="7"/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-77470</wp:posOffset>
            </wp:positionH>
            <wp:positionV relativeFrom="paragraph">
              <wp:posOffset>189230</wp:posOffset>
            </wp:positionV>
            <wp:extent cx="5269865" cy="2411095"/>
            <wp:effectExtent l="0" t="0" r="635" b="1905"/>
            <wp:wrapTopAndBottom/>
            <wp:docPr id="2" name="图片 2" descr="屏幕截图 2023-12-28 220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3-12-28 2201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jc w:val="center"/>
        <w:rPr>
          <w:rFonts w:hint="eastAsia" w:eastAsiaTheme="minorEastAsia"/>
          <w:lang w:val="en-US"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  <w:lang w:eastAsia="zh-CN"/>
        </w:rPr>
        <w:t>建筑运行过程中的碳排放</w:t>
      </w:r>
    </w:p>
    <w:p>
      <w:pPr>
        <w:pStyle w:val="7"/>
        <w:numPr>
          <w:ilvl w:val="0"/>
          <w:numId w:val="0"/>
        </w:numPr>
        <w:ind w:left="420" w:left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1054100</wp:posOffset>
            </wp:positionH>
            <wp:positionV relativeFrom="paragraph">
              <wp:posOffset>304800</wp:posOffset>
            </wp:positionV>
            <wp:extent cx="3092450" cy="996950"/>
            <wp:effectExtent l="0" t="0" r="6350" b="6350"/>
            <wp:wrapTopAndBottom/>
            <wp:docPr id="3" name="图片 3" descr="屏幕截图 2023-12-28 22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屏幕截图 2023-12-28 22012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924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jc w:val="center"/>
        <w:rPr>
          <w:rFonts w:hint="eastAsia"/>
          <w:lang w:eastAsia="zh-CN"/>
        </w:rPr>
      </w:pPr>
      <w:r>
        <w:t xml:space="preserve">图 </w:t>
      </w:r>
      <w:r>
        <w:fldChar w:fldCharType="begin"/>
      </w:r>
      <w:r>
        <w:instrText xml:space="preserve"> SEQ 图 \* ARABIC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  <w:lang w:eastAsia="zh-CN"/>
        </w:rPr>
        <w:t>建筑拆除过程中的碳排放</w:t>
      </w:r>
    </w:p>
    <w:p>
      <w:pPr>
        <w:numPr>
          <w:ilvl w:val="0"/>
          <w:numId w:val="2"/>
        </w:numPr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关于建筑的运行的冷热负荷情况：</w:t>
      </w:r>
    </w:p>
    <w:p>
      <w:pPr>
        <w:numPr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"../碳排放/0/全年负荷计算书.docx"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1"/>
          <w:rFonts w:hint="eastAsia"/>
          <w:lang w:val="en-US" w:eastAsia="zh-CN"/>
        </w:rPr>
        <w:t>..\碳排放\0\全年负荷</w:t>
      </w:r>
      <w:bookmarkStart w:id="1" w:name="_GoBack"/>
      <w:bookmarkEnd w:id="1"/>
      <w:r>
        <w:rPr>
          <w:rStyle w:val="11"/>
          <w:rFonts w:hint="eastAsia"/>
          <w:lang w:val="en-US" w:eastAsia="zh-CN"/>
        </w:rPr>
        <w:t>计算书.docx</w:t>
      </w:r>
      <w:r>
        <w:rPr>
          <w:rFonts w:hint="eastAsia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ËÎÌå">
    <w:altName w:val="Times New Roman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6FF2158E"/>
    <w:multiLevelType w:val="singleLevel"/>
    <w:tmpl w:val="6FF2158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ZWRhMzQ3OWFhMzYwZWQwZTg0ZDhmNmY4ODE3ZDkifQ=="/>
  </w:docVars>
  <w:rsids>
    <w:rsidRoot w:val="00000000"/>
    <w:rsid w:val="00F92488"/>
    <w:rsid w:val="181522B3"/>
    <w:rsid w:val="253E7533"/>
    <w:rsid w:val="30FF1E8E"/>
    <w:rsid w:val="34A45F17"/>
    <w:rsid w:val="36EB767C"/>
    <w:rsid w:val="6A2A0D76"/>
    <w:rsid w:val="6A6B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7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FollowedHyperlink"/>
    <w:basedOn w:val="10"/>
    <w:uiPriority w:val="0"/>
    <w:rPr>
      <w:color w:val="800080"/>
      <w:u w:val="single"/>
    </w:rPr>
  </w:style>
  <w:style w:type="character" w:styleId="12">
    <w:name w:val="Hyperlink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2024-01-06T13:26:00Z</dcterms:created>
  <dc:creator>panyu</dc:creator>
  <cp:lastModifiedBy>一路笙歌</cp:lastModifiedBy>
  <dcterms:modified xsi:type="dcterms:W3CDTF">2024-01-07T07:15:42Z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4535BAA8753047349201FFD78AE2A3BB_12</vt:lpwstr>
  </property>
</Properties>
</file>