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精细化——干预 基于明清徽州传统村落的绿色公共建筑及空间重构设计——UTCI指标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项目地址：犁桥水镇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项目名称：精细化——干预 基于明清徽州传统村落的绿色公共建筑及空间重构设计——UTCI指标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